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党建文化墙建设主要技术参数</w:t>
      </w:r>
    </w:p>
    <w:tbl>
      <w:tblPr>
        <w:tblStyle w:val="5"/>
        <w:tblW w:w="915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43"/>
        <w:gridCol w:w="5379"/>
        <w:gridCol w:w="833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序号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名称</w:t>
            </w:r>
          </w:p>
        </w:tc>
        <w:tc>
          <w:tcPr>
            <w:tcW w:w="537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主材料部分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数量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党建文化墙建设</w:t>
            </w:r>
          </w:p>
        </w:tc>
        <w:tc>
          <w:tcPr>
            <w:tcW w:w="537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1）室内主墙副墙规格尺寸：6400*5700*2面；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室内侧墙规格尺寸：6400*2900*1面；</w:t>
            </w:r>
          </w:p>
          <w:p>
            <w:pPr>
              <w:pStyle w:val="2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室内侧墙规格尺寸：6400*1000*1面；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3）楼道规格尺寸：2660*3500、1200*3500、        3700*3500、 1000*3500、3700*3500、1600*3500、 7800*3500；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4）楼梯规格尺寸：5500*1500*2面、3300*670；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5）墙面基础处理：高清写真布粘贴地图；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6）主要材料：20mm高密PVC+UV印刷+精密雕刻；</w:t>
            </w:r>
          </w:p>
          <w:p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材料表面不能有划痕、凹凸、变    形、杂质等缺陷；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3mm亚克力+UV+精密雕刻；</w:t>
            </w:r>
            <w:r>
              <w:rPr>
                <w:rFonts w:hint="eastAsia"/>
                <w:sz w:val="24"/>
              </w:rPr>
              <w:t>材料表面不能有划痕、凹凸、变形、杂质等缺陷；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7）广告字专用粘贴胶；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8）整体重量以最轻设计；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9）整体拼接拼缝：≤1mm.；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10）单元平整度：≤0.1mm；整体平整度：≤0.3mm（1米内）；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11）杂点率：＜0.0002、色差：CMYK+W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 xml:space="preserve"> 配色比例：R:G:B=3:6:1；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13）防潮、防尘、防腐、防静电、防雷击，同时具有过流、短路、过压、欠压保护功能。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★</w:t>
            </w:r>
            <w:r>
              <w:rPr>
                <w:rFonts w:asciiTheme="minorEastAsia" w:hAnsiTheme="minorEastAsia" w:eastAsiaTheme="minorEastAsia"/>
                <w:sz w:val="24"/>
              </w:rPr>
              <w:t>生产厂家需提供针对本项目的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产品检验合格证</w:t>
            </w:r>
            <w:r>
              <w:rPr>
                <w:rFonts w:asciiTheme="minorEastAsia" w:hAnsiTheme="minorEastAsia" w:eastAsiaTheme="minorEastAsia"/>
                <w:sz w:val="24"/>
              </w:rPr>
              <w:t>和售后服务承诺函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</w:t>
            </w:r>
            <w:r>
              <w:rPr>
                <w:rFonts w:asciiTheme="minorEastAsia" w:hAnsiTheme="minorEastAsia" w:eastAsiaTheme="minorEastAsia"/>
                <w:sz w:val="24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★</w:t>
            </w:r>
            <w:r>
              <w:rPr>
                <w:rFonts w:asciiTheme="minorEastAsia" w:hAnsiTheme="minorEastAsia" w:eastAsiaTheme="minorEastAsia"/>
                <w:sz w:val="24"/>
              </w:rPr>
              <w:t>所投品牌厂商须为真实生产厂商，需提供生产厂家的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合格</w:t>
            </w:r>
            <w:r>
              <w:rPr>
                <w:rFonts w:asciiTheme="minorEastAsia" w:hAnsiTheme="minorEastAsia" w:eastAsiaTheme="minorEastAsia"/>
                <w:sz w:val="24"/>
              </w:rPr>
              <w:t>认证书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；★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2、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生产厂家需提供</w:t>
            </w:r>
            <w:r>
              <w:rPr>
                <w:rFonts w:asciiTheme="minorEastAsia" w:hAnsiTheme="minorEastAsia" w:eastAsiaTheme="minorEastAsia"/>
                <w:sz w:val="24"/>
              </w:rPr>
              <w:t>ISO14001环境管理体系认证、ISO9001质量认证、OHSAS18001职业健康安全管理体系，除证书盖章复印件外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14</w:t>
            </w:r>
          </w:p>
        </w:tc>
        <w:tc>
          <w:tcPr>
            <w:tcW w:w="10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5379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PVC基础造型镶开口亚克力能快速安全更换；整体结构按设计图纸要求加工生产及施工安装。</w:t>
            </w: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会议桌椅</w:t>
            </w:r>
          </w:p>
        </w:tc>
        <w:tc>
          <w:tcPr>
            <w:tcW w:w="537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①面材：选用AAA级0.6mm厚胡桃木木皮，经过防虫防腐处理，耐磨性好，纹理清晰自然，色泽一致，木纹清晰、美观、颜色均匀；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②封边：选用胡桃木实木四周封边，实木封边的厚度≥80MM；                   ③基材：E1级高密度中纤板，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④油漆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抗划伤，清晰度高，采用底着色工艺，经五底三面磨退工艺处理，硬度达到2-3H级。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⑤胶水：采用E1级环保胶粘剂；                    ⑥台面处理：台面内嵌PU进口皮；                    ⑦环保要求：甲醛释放量优于国家E1标准。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8、五金件：博格维斯三节导轨，经过国家质量检验，使用寿命长达20年之久。优质进口门铰开合8万次以上仍可正常使用；</w:t>
            </w:r>
          </w:p>
          <w:p/>
        </w:tc>
        <w:tc>
          <w:tcPr>
            <w:tcW w:w="833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1桌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18椅</w:t>
            </w:r>
          </w:p>
        </w:tc>
        <w:tc>
          <w:tcPr>
            <w:tcW w:w="1048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USB显示器</w:t>
            </w:r>
          </w:p>
        </w:tc>
        <w:tc>
          <w:tcPr>
            <w:tcW w:w="5379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高清1080P显示屏；外观尺寸：740*433；支持：图片、视频、音频、字幕、文档；系统：单机、四核处理器、运行内存512M、存储硬盘8G。</w:t>
            </w: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104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辅材</w:t>
            </w:r>
          </w:p>
        </w:tc>
        <w:tc>
          <w:tcPr>
            <w:tcW w:w="5379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广告字专用粘贴胶，环保型，定位准确牢固，需提供生产厂家合格认证书。</w:t>
            </w: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工程费</w:t>
            </w:r>
          </w:p>
        </w:tc>
        <w:tc>
          <w:tcPr>
            <w:tcW w:w="537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安装及售后</w:t>
            </w: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0F24"/>
    <w:multiLevelType w:val="singleLevel"/>
    <w:tmpl w:val="59170F24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57287"/>
    <w:rsid w:val="01457287"/>
    <w:rsid w:val="379C1DA9"/>
    <w:rsid w:val="4059283D"/>
    <w:rsid w:val="69E1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2020-05-06T07:49:00Z</dcterms:created>
  <dc:creator>涵风</dc:creator>
  <cp:lastModifiedBy>涵风</cp:lastModifiedBy>
  <dcterms:modified xsi:type="dcterms:W3CDTF">2020-05-07T00:50:15Z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