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40" w:lineRule="exact"/>
        <w:ind w:firstLine="3740" w:firstLineChars="850"/>
        <w:rPr>
          <w:rFonts w:hint="eastAsia" w:ascii="黑体" w:hAnsi="Times New Roman" w:eastAsia="黑体"/>
          <w:sz w:val="44"/>
          <w:szCs w:val="44"/>
        </w:rPr>
      </w:pPr>
      <w:r>
        <w:rPr>
          <w:rFonts w:hint="eastAsia" w:ascii="黑体" w:hAnsi="Times New Roman" w:eastAsia="黑体"/>
          <w:sz w:val="44"/>
          <w:szCs w:val="44"/>
        </w:rPr>
        <w:t>评标标准</w:t>
      </w:r>
    </w:p>
    <w:p>
      <w:pPr>
        <w:spacing w:line="360" w:lineRule="auto"/>
        <w:rPr>
          <w:rFonts w:hint="eastAsia"/>
          <w:b/>
          <w:szCs w:val="21"/>
        </w:rPr>
      </w:pPr>
      <w:r>
        <w:rPr>
          <w:rFonts w:hint="eastAsia"/>
          <w:b/>
          <w:szCs w:val="21"/>
        </w:rPr>
        <w:t>一）报价评分（满分</w:t>
      </w:r>
      <w:r>
        <w:rPr>
          <w:rFonts w:hint="eastAsia"/>
          <w:b/>
          <w:szCs w:val="21"/>
          <w:lang w:val="en-US" w:eastAsia="zh-CN"/>
        </w:rPr>
        <w:t>50</w:t>
      </w:r>
      <w:r>
        <w:rPr>
          <w:rFonts w:hint="eastAsia"/>
          <w:b/>
          <w:szCs w:val="21"/>
        </w:rPr>
        <w:t>分）</w:t>
      </w:r>
    </w:p>
    <w:tbl>
      <w:tblPr>
        <w:tblStyle w:val="5"/>
        <w:tblW w:w="964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7"/>
        <w:gridCol w:w="2167"/>
        <w:gridCol w:w="1341"/>
        <w:gridCol w:w="5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767" w:type="dxa"/>
            <w:vAlign w:val="center"/>
          </w:tcPr>
          <w:p>
            <w:pPr>
              <w:pStyle w:val="3"/>
              <w:jc w:val="center"/>
              <w:rPr>
                <w:rFonts w:hint="eastAsia" w:ascii="黑体" w:hAnsi="Times New Roman" w:eastAsia="黑体"/>
                <w:sz w:val="24"/>
                <w:szCs w:val="24"/>
              </w:rPr>
            </w:pPr>
            <w:r>
              <w:rPr>
                <w:rFonts w:hint="eastAsia" w:ascii="黑体" w:hAnsi="Times New Roman" w:eastAsia="黑体"/>
                <w:sz w:val="24"/>
                <w:szCs w:val="24"/>
              </w:rPr>
              <w:t>序号</w:t>
            </w:r>
          </w:p>
        </w:tc>
        <w:tc>
          <w:tcPr>
            <w:tcW w:w="2167" w:type="dxa"/>
            <w:vAlign w:val="center"/>
          </w:tcPr>
          <w:p>
            <w:pPr>
              <w:pStyle w:val="3"/>
              <w:jc w:val="center"/>
              <w:rPr>
                <w:rFonts w:hint="eastAsia" w:ascii="黑体" w:hAnsi="Times New Roman" w:eastAsia="黑体"/>
                <w:sz w:val="24"/>
                <w:szCs w:val="24"/>
              </w:rPr>
            </w:pPr>
            <w:r>
              <w:rPr>
                <w:rFonts w:hint="eastAsia" w:ascii="黑体" w:hAnsi="Times New Roman" w:eastAsia="黑体"/>
                <w:sz w:val="24"/>
                <w:szCs w:val="24"/>
              </w:rPr>
              <w:t>评审因素</w:t>
            </w:r>
          </w:p>
        </w:tc>
        <w:tc>
          <w:tcPr>
            <w:tcW w:w="1341" w:type="dxa"/>
            <w:vAlign w:val="center"/>
          </w:tcPr>
          <w:p>
            <w:pPr>
              <w:pStyle w:val="3"/>
              <w:jc w:val="center"/>
              <w:rPr>
                <w:rFonts w:hint="eastAsia" w:ascii="黑体" w:hAnsi="Times New Roman" w:eastAsia="黑体"/>
                <w:sz w:val="24"/>
                <w:szCs w:val="24"/>
              </w:rPr>
            </w:pPr>
            <w:r>
              <w:rPr>
                <w:rFonts w:hint="eastAsia" w:ascii="黑体" w:hAnsi="Times New Roman" w:eastAsia="黑体"/>
                <w:sz w:val="24"/>
                <w:szCs w:val="24"/>
              </w:rPr>
              <w:t>分值</w:t>
            </w:r>
          </w:p>
        </w:tc>
        <w:tc>
          <w:tcPr>
            <w:tcW w:w="5374" w:type="dxa"/>
            <w:vAlign w:val="center"/>
          </w:tcPr>
          <w:p>
            <w:pPr>
              <w:pStyle w:val="3"/>
              <w:jc w:val="center"/>
              <w:rPr>
                <w:rFonts w:hint="eastAsia" w:ascii="黑体" w:hAnsi="Times New Roman" w:eastAsia="黑体"/>
                <w:sz w:val="24"/>
                <w:szCs w:val="24"/>
              </w:rPr>
            </w:pPr>
            <w:r>
              <w:rPr>
                <w:rFonts w:hint="eastAsia" w:ascii="黑体" w:hAnsi="Times New Roman" w:eastAsia="黑体"/>
                <w:sz w:val="24"/>
                <w:szCs w:val="24"/>
              </w:rPr>
              <w:t>考评的主要内容（评分细则）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767" w:type="dxa"/>
            <w:vAlign w:val="center"/>
          </w:tcPr>
          <w:p>
            <w:pPr>
              <w:pStyle w:val="2"/>
              <w:numPr>
                <w:ilvl w:val="0"/>
                <w:numId w:val="1"/>
              </w:numPr>
              <w:adjustRightInd w:val="0"/>
              <w:spacing w:line="360" w:lineRule="auto"/>
              <w:ind w:left="105" w:leftChars="50" w:right="105" w:rightChars="50"/>
              <w:jc w:val="center"/>
              <w:textAlignment w:val="baseline"/>
              <w:rPr>
                <w:szCs w:val="21"/>
              </w:rPr>
            </w:pPr>
          </w:p>
        </w:tc>
        <w:tc>
          <w:tcPr>
            <w:tcW w:w="2167" w:type="dxa"/>
            <w:vAlign w:val="center"/>
          </w:tcPr>
          <w:p>
            <w:pPr>
              <w:pStyle w:val="2"/>
              <w:spacing w:line="360" w:lineRule="auto"/>
              <w:ind w:left="105" w:leftChars="50" w:right="105" w:rightChars="50"/>
              <w:jc w:val="center"/>
              <w:rPr>
                <w:rFonts w:ascii="黑体"/>
                <w:b/>
              </w:rPr>
            </w:pPr>
            <w:r>
              <w:rPr>
                <w:rFonts w:ascii="黑体"/>
                <w:b/>
              </w:rPr>
              <w:t>价格</w:t>
            </w:r>
          </w:p>
        </w:tc>
        <w:tc>
          <w:tcPr>
            <w:tcW w:w="1341" w:type="dxa"/>
            <w:vAlign w:val="center"/>
          </w:tcPr>
          <w:p>
            <w:pPr>
              <w:pStyle w:val="2"/>
              <w:spacing w:line="360" w:lineRule="auto"/>
              <w:ind w:left="105" w:leftChars="50" w:right="105" w:rightChars="50"/>
              <w:jc w:val="center"/>
              <w:rPr>
                <w:rFonts w:ascii="黑体"/>
                <w:b/>
              </w:rPr>
            </w:pPr>
            <w:r>
              <w:rPr>
                <w:rFonts w:hint="eastAsia" w:ascii="黑体"/>
                <w:b/>
                <w:lang w:val="en-US" w:eastAsia="zh-CN"/>
              </w:rPr>
              <w:t>50</w:t>
            </w:r>
            <w:r>
              <w:rPr>
                <w:rFonts w:ascii="黑体"/>
                <w:b/>
              </w:rPr>
              <w:t>分</w:t>
            </w:r>
          </w:p>
        </w:tc>
        <w:tc>
          <w:tcPr>
            <w:tcW w:w="5374" w:type="dxa"/>
            <w:vAlign w:val="center"/>
          </w:tcPr>
          <w:p>
            <w:pPr>
              <w:widowControl/>
              <w:spacing w:line="360" w:lineRule="auto"/>
              <w:jc w:val="left"/>
              <w:rPr>
                <w:rFonts w:hint="eastAsia"/>
                <w:szCs w:val="21"/>
              </w:rPr>
            </w:pPr>
            <w:r>
              <w:rPr>
                <w:rFonts w:hint="eastAsia"/>
                <w:szCs w:val="21"/>
              </w:rPr>
              <w:t>价格得分=（评标基准价/投标报价)*</w:t>
            </w:r>
            <w:r>
              <w:rPr>
                <w:rFonts w:hint="eastAsia"/>
                <w:szCs w:val="21"/>
                <w:lang w:val="en-US" w:eastAsia="zh-CN"/>
              </w:rPr>
              <w:t>50</w:t>
            </w:r>
          </w:p>
          <w:p>
            <w:pPr>
              <w:widowControl/>
              <w:jc w:val="left"/>
              <w:rPr>
                <w:rFonts w:hint="eastAsia" w:ascii="Arial" w:hAnsi="Arial" w:cs="宋体"/>
                <w:bCs/>
                <w:kern w:val="0"/>
                <w:sz w:val="24"/>
              </w:rPr>
            </w:pPr>
            <w:r>
              <w:rPr>
                <w:rFonts w:hint="eastAsia" w:ascii="宋体" w:hAnsi="宋体"/>
              </w:rPr>
              <w:t>评标基准价（即满足招标文件要求且投标价格最低的投标报价）</w:t>
            </w:r>
          </w:p>
        </w:tc>
      </w:tr>
    </w:tbl>
    <w:p>
      <w:pPr>
        <w:spacing w:line="360" w:lineRule="auto"/>
        <w:rPr>
          <w:rFonts w:hint="eastAsia"/>
          <w:b/>
          <w:szCs w:val="21"/>
        </w:rPr>
      </w:pPr>
      <w:r>
        <w:rPr>
          <w:rFonts w:hint="eastAsia"/>
          <w:b/>
          <w:szCs w:val="21"/>
        </w:rPr>
        <w:t>二)、商务评分（满分</w:t>
      </w:r>
      <w:r>
        <w:rPr>
          <w:rFonts w:hint="eastAsia"/>
          <w:b/>
          <w:szCs w:val="21"/>
          <w:lang w:val="en-US" w:eastAsia="zh-CN"/>
        </w:rPr>
        <w:t>20</w:t>
      </w:r>
      <w:r>
        <w:rPr>
          <w:rFonts w:hint="eastAsia"/>
          <w:b/>
          <w:color w:val="000000"/>
          <w:szCs w:val="21"/>
        </w:rPr>
        <w:t>分）</w:t>
      </w:r>
    </w:p>
    <w:tbl>
      <w:tblPr>
        <w:tblStyle w:val="5"/>
        <w:tblW w:w="964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7"/>
        <w:gridCol w:w="2167"/>
        <w:gridCol w:w="1341"/>
        <w:gridCol w:w="5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767" w:type="dxa"/>
            <w:vAlign w:val="center"/>
          </w:tcPr>
          <w:p>
            <w:pPr>
              <w:pStyle w:val="3"/>
              <w:jc w:val="center"/>
              <w:rPr>
                <w:rFonts w:hint="eastAsia" w:ascii="黑体" w:hAnsi="Times New Roman" w:eastAsia="黑体"/>
                <w:sz w:val="24"/>
                <w:szCs w:val="24"/>
              </w:rPr>
            </w:pPr>
            <w:r>
              <w:rPr>
                <w:rFonts w:hint="eastAsia" w:ascii="黑体" w:hAnsi="Times New Roman" w:eastAsia="黑体"/>
                <w:sz w:val="24"/>
                <w:szCs w:val="24"/>
              </w:rPr>
              <w:t>序号</w:t>
            </w:r>
          </w:p>
        </w:tc>
        <w:tc>
          <w:tcPr>
            <w:tcW w:w="2167" w:type="dxa"/>
            <w:vAlign w:val="center"/>
          </w:tcPr>
          <w:p>
            <w:pPr>
              <w:pStyle w:val="3"/>
              <w:jc w:val="center"/>
              <w:rPr>
                <w:rFonts w:hint="eastAsia" w:ascii="黑体" w:hAnsi="Times New Roman" w:eastAsia="黑体"/>
                <w:sz w:val="24"/>
                <w:szCs w:val="24"/>
              </w:rPr>
            </w:pPr>
            <w:r>
              <w:rPr>
                <w:rFonts w:hint="eastAsia" w:ascii="黑体" w:hAnsi="Times New Roman" w:eastAsia="黑体"/>
                <w:sz w:val="24"/>
                <w:szCs w:val="24"/>
              </w:rPr>
              <w:t>评审因素</w:t>
            </w:r>
          </w:p>
        </w:tc>
        <w:tc>
          <w:tcPr>
            <w:tcW w:w="1341" w:type="dxa"/>
            <w:vAlign w:val="center"/>
          </w:tcPr>
          <w:p>
            <w:pPr>
              <w:pStyle w:val="3"/>
              <w:jc w:val="center"/>
              <w:rPr>
                <w:rFonts w:hint="eastAsia" w:ascii="黑体" w:hAnsi="Times New Roman" w:eastAsia="黑体"/>
                <w:sz w:val="24"/>
                <w:szCs w:val="24"/>
              </w:rPr>
            </w:pPr>
            <w:r>
              <w:rPr>
                <w:rFonts w:hint="eastAsia" w:ascii="黑体" w:hAnsi="Times New Roman" w:eastAsia="黑体"/>
                <w:sz w:val="24"/>
                <w:szCs w:val="24"/>
              </w:rPr>
              <w:t>分值</w:t>
            </w:r>
          </w:p>
        </w:tc>
        <w:tc>
          <w:tcPr>
            <w:tcW w:w="5374" w:type="dxa"/>
            <w:vAlign w:val="center"/>
          </w:tcPr>
          <w:p>
            <w:pPr>
              <w:pStyle w:val="3"/>
              <w:jc w:val="center"/>
              <w:rPr>
                <w:rFonts w:hint="eastAsia" w:ascii="黑体" w:hAnsi="Times New Roman" w:eastAsia="黑体"/>
                <w:sz w:val="24"/>
                <w:szCs w:val="24"/>
              </w:rPr>
            </w:pPr>
            <w:r>
              <w:rPr>
                <w:rFonts w:hint="eastAsia" w:ascii="黑体" w:hAnsi="Times New Roman" w:eastAsia="黑体"/>
                <w:sz w:val="24"/>
                <w:szCs w:val="24"/>
              </w:rPr>
              <w:t>考评的主要内容（评分细则）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767" w:type="dxa"/>
            <w:vAlign w:val="center"/>
          </w:tcPr>
          <w:p>
            <w:pPr>
              <w:pStyle w:val="2"/>
              <w:adjustRightInd w:val="0"/>
              <w:spacing w:line="360" w:lineRule="auto"/>
              <w:ind w:left="105" w:right="105" w:rightChars="50"/>
              <w:jc w:val="center"/>
              <w:textAlignment w:val="baseline"/>
              <w:rPr>
                <w:rFonts w:hint="eastAsia"/>
                <w:szCs w:val="21"/>
              </w:rPr>
            </w:pPr>
            <w:r>
              <w:rPr>
                <w:rFonts w:hint="eastAsia"/>
                <w:szCs w:val="21"/>
              </w:rPr>
              <w:t>1</w:t>
            </w:r>
          </w:p>
        </w:tc>
        <w:tc>
          <w:tcPr>
            <w:tcW w:w="2167" w:type="dxa"/>
            <w:vAlign w:val="center"/>
          </w:tcPr>
          <w:p>
            <w:pPr>
              <w:pStyle w:val="2"/>
              <w:spacing w:line="360" w:lineRule="auto"/>
              <w:ind w:left="105" w:leftChars="50" w:right="105" w:rightChars="50"/>
              <w:jc w:val="center"/>
              <w:rPr>
                <w:rFonts w:hint="eastAsia" w:ascii="黑体"/>
                <w:b/>
              </w:rPr>
            </w:pPr>
            <w:r>
              <w:rPr>
                <w:rFonts w:hint="eastAsia" w:ascii="黑体"/>
                <w:b/>
              </w:rPr>
              <w:t>售后服务方案分</w:t>
            </w:r>
          </w:p>
        </w:tc>
        <w:tc>
          <w:tcPr>
            <w:tcW w:w="1341" w:type="dxa"/>
            <w:vAlign w:val="center"/>
          </w:tcPr>
          <w:p>
            <w:pPr>
              <w:pStyle w:val="2"/>
              <w:spacing w:line="360" w:lineRule="auto"/>
              <w:ind w:left="105" w:leftChars="50" w:right="105" w:rightChars="50"/>
              <w:jc w:val="center"/>
              <w:rPr>
                <w:rFonts w:hint="eastAsia" w:ascii="黑体"/>
                <w:b/>
              </w:rPr>
            </w:pPr>
            <w:r>
              <w:rPr>
                <w:rFonts w:hint="eastAsia" w:ascii="黑体"/>
                <w:b/>
                <w:lang w:val="en-US" w:eastAsia="zh-CN"/>
              </w:rPr>
              <w:t>3</w:t>
            </w:r>
            <w:r>
              <w:rPr>
                <w:rFonts w:hint="eastAsia" w:ascii="黑体"/>
                <w:b/>
              </w:rPr>
              <w:t>分</w:t>
            </w:r>
          </w:p>
        </w:tc>
        <w:tc>
          <w:tcPr>
            <w:tcW w:w="5374" w:type="dxa"/>
            <w:vAlign w:val="center"/>
          </w:tcPr>
          <w:p>
            <w:pPr>
              <w:spacing w:line="360" w:lineRule="auto"/>
              <w:ind w:left="105" w:leftChars="50" w:right="105" w:rightChars="50"/>
              <w:rPr>
                <w:rFonts w:hint="eastAsia"/>
              </w:rPr>
            </w:pPr>
            <w:r>
              <w:rPr>
                <w:rFonts w:hint="eastAsia"/>
                <w:szCs w:val="21"/>
              </w:rPr>
              <w:t>投标人售后服务承诺及质量保障措施情况：</w:t>
            </w:r>
            <w:r>
              <w:rPr>
                <w:rFonts w:hint="eastAsia" w:hAnsi="宋体"/>
              </w:rPr>
              <w:t>一般：</w:t>
            </w:r>
            <w:r>
              <w:rPr>
                <w:rFonts w:hint="eastAsia"/>
              </w:rPr>
              <w:t>0.1</w:t>
            </w:r>
            <w:r>
              <w:rPr>
                <w:rFonts w:hint="eastAsia" w:hAnsi="宋体"/>
              </w:rPr>
              <w:t>～</w:t>
            </w:r>
            <w:r>
              <w:rPr>
                <w:rFonts w:hint="eastAsia" w:hAnsi="宋体"/>
                <w:lang w:val="en-US" w:eastAsia="zh-CN"/>
              </w:rPr>
              <w:t>1</w:t>
            </w:r>
            <w:r>
              <w:rPr>
                <w:rFonts w:hint="eastAsia" w:hAnsi="宋体"/>
              </w:rPr>
              <w:t>分，良好：</w:t>
            </w:r>
            <w:r>
              <w:rPr>
                <w:rFonts w:hint="eastAsia"/>
              </w:rPr>
              <w:t>1.</w:t>
            </w:r>
            <w:r>
              <w:rPr>
                <w:rFonts w:hint="eastAsia"/>
                <w:lang w:val="en-US" w:eastAsia="zh-CN"/>
              </w:rPr>
              <w:t>1</w:t>
            </w:r>
            <w:r>
              <w:rPr>
                <w:rFonts w:hint="eastAsia" w:hAnsi="宋体"/>
              </w:rPr>
              <w:t>～</w:t>
            </w:r>
            <w:r>
              <w:rPr>
                <w:rFonts w:hint="eastAsia" w:hAnsi="宋体"/>
                <w:lang w:val="en-US" w:eastAsia="zh-CN"/>
              </w:rPr>
              <w:t>2</w:t>
            </w:r>
            <w:r>
              <w:rPr>
                <w:rFonts w:hint="eastAsia" w:hAnsi="宋体"/>
              </w:rPr>
              <w:t>分，优秀：</w:t>
            </w:r>
            <w:r>
              <w:rPr>
                <w:rFonts w:hint="eastAsia" w:hAnsi="宋体"/>
                <w:lang w:val="en-US" w:eastAsia="zh-CN"/>
              </w:rPr>
              <w:t>2.1</w:t>
            </w:r>
            <w:r>
              <w:rPr>
                <w:rFonts w:hint="eastAsia" w:hAnsi="宋体"/>
              </w:rPr>
              <w:t>～</w:t>
            </w:r>
            <w:r>
              <w:rPr>
                <w:rFonts w:hint="eastAsia" w:hAnsi="宋体"/>
                <w:lang w:val="en-US" w:eastAsia="zh-CN"/>
              </w:rPr>
              <w:t>3</w:t>
            </w:r>
            <w:r>
              <w:rPr>
                <w:rFonts w:hint="eastAsia" w:hAnsi="宋体"/>
              </w:rPr>
              <w:t>分，</w:t>
            </w:r>
            <w:r>
              <w:rPr>
                <w:rFonts w:hint="eastAsia"/>
              </w:rPr>
              <w:t>由评标委员会在打分前根据投标人售后服务承诺书的</w:t>
            </w:r>
            <w:r>
              <w:rPr>
                <w:rFonts w:hint="eastAsia" w:hAnsi="宋体"/>
                <w:szCs w:val="21"/>
              </w:rPr>
              <w:t>质保期、供货时间、接到故障通知后到达现场时间、处理好故障时间、免费培训方案、售后服务机构营业执照设置情况、零配件优惠措施、其它优惠条件等内容</w:t>
            </w:r>
            <w:r>
              <w:rPr>
                <w:rFonts w:hint="eastAsia"/>
              </w:rPr>
              <w:t>集体讨论并确定各投标人所属档次，然后评标委员会成员在各档次内独立打分。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767" w:type="dxa"/>
            <w:vAlign w:val="center"/>
          </w:tcPr>
          <w:p>
            <w:pPr>
              <w:pStyle w:val="2"/>
              <w:adjustRightInd w:val="0"/>
              <w:spacing w:line="360" w:lineRule="auto"/>
              <w:ind w:left="105" w:right="105" w:rightChars="50"/>
              <w:jc w:val="center"/>
              <w:textAlignment w:val="baseline"/>
              <w:rPr>
                <w:rFonts w:hint="eastAsia"/>
                <w:szCs w:val="21"/>
              </w:rPr>
            </w:pPr>
            <w:r>
              <w:rPr>
                <w:rFonts w:hint="eastAsia"/>
                <w:szCs w:val="21"/>
              </w:rPr>
              <w:t>2</w:t>
            </w:r>
          </w:p>
        </w:tc>
        <w:tc>
          <w:tcPr>
            <w:tcW w:w="2167" w:type="dxa"/>
            <w:vAlign w:val="center"/>
          </w:tcPr>
          <w:p>
            <w:pPr>
              <w:pStyle w:val="2"/>
              <w:spacing w:line="360" w:lineRule="auto"/>
              <w:ind w:left="105" w:leftChars="50" w:right="105" w:rightChars="50"/>
              <w:rPr>
                <w:rFonts w:hint="eastAsia" w:ascii="黑体"/>
                <w:b/>
              </w:rPr>
            </w:pPr>
            <w:r>
              <w:rPr>
                <w:rFonts w:hint="eastAsia" w:ascii="黑体"/>
                <w:b/>
              </w:rPr>
              <w:t>企业信誉分</w:t>
            </w:r>
          </w:p>
        </w:tc>
        <w:tc>
          <w:tcPr>
            <w:tcW w:w="1341" w:type="dxa"/>
            <w:vAlign w:val="center"/>
          </w:tcPr>
          <w:p>
            <w:pPr>
              <w:pStyle w:val="2"/>
              <w:spacing w:line="360" w:lineRule="auto"/>
              <w:ind w:left="105" w:leftChars="50" w:right="105" w:rightChars="50"/>
              <w:jc w:val="center"/>
              <w:rPr>
                <w:rFonts w:hint="eastAsia" w:ascii="黑体"/>
                <w:b/>
              </w:rPr>
            </w:pPr>
            <w:r>
              <w:rPr>
                <w:rFonts w:hint="eastAsia" w:ascii="黑体"/>
                <w:b/>
              </w:rPr>
              <w:t>1</w:t>
            </w:r>
            <w:r>
              <w:rPr>
                <w:rFonts w:hint="eastAsia" w:ascii="黑体"/>
                <w:b/>
                <w:lang w:val="en-US" w:eastAsia="zh-CN"/>
              </w:rPr>
              <w:t>2</w:t>
            </w:r>
            <w:r>
              <w:rPr>
                <w:rFonts w:hint="eastAsia" w:ascii="黑体"/>
                <w:b/>
              </w:rPr>
              <w:t>分</w:t>
            </w:r>
          </w:p>
        </w:tc>
        <w:tc>
          <w:tcPr>
            <w:tcW w:w="5374" w:type="dxa"/>
            <w:vAlign w:val="center"/>
          </w:tcPr>
          <w:p>
            <w:pPr>
              <w:spacing w:line="360" w:lineRule="auto"/>
              <w:ind w:left="105" w:leftChars="50" w:right="105" w:rightChars="50"/>
              <w:rPr>
                <w:rFonts w:hint="eastAsia"/>
                <w:szCs w:val="21"/>
              </w:rPr>
            </w:pPr>
            <w:r>
              <w:rPr>
                <w:rFonts w:hint="eastAsia"/>
                <w:szCs w:val="21"/>
              </w:rPr>
              <w:t>1、投标人提供ISO/IEC27001：2013信息安全管理体系认证证书、</w:t>
            </w:r>
            <w:r>
              <w:rPr>
                <w:rFonts w:hint="eastAsia"/>
                <w:color w:val="000000"/>
                <w:szCs w:val="21"/>
              </w:rPr>
              <w:t>诚信管理体系认证证书，</w:t>
            </w:r>
            <w:r>
              <w:rPr>
                <w:rFonts w:hint="eastAsia"/>
                <w:szCs w:val="21"/>
              </w:rPr>
              <w:t>每个证书得1分，共计2分。(需提供证书原件及网上查询页核查，否则不得分)</w:t>
            </w:r>
          </w:p>
          <w:p>
            <w:pPr>
              <w:spacing w:line="360" w:lineRule="auto"/>
              <w:ind w:left="105" w:leftChars="50" w:right="105" w:rightChars="50"/>
              <w:rPr>
                <w:rFonts w:hint="eastAsia"/>
                <w:szCs w:val="21"/>
              </w:rPr>
            </w:pPr>
            <w:r>
              <w:rPr>
                <w:rFonts w:hint="eastAsia"/>
              </w:rPr>
              <w:t>2、获2010年以来国家工商行政管理总局颁发的守合同重信用企业证书</w:t>
            </w:r>
            <w:r>
              <w:rPr>
                <w:rFonts w:hint="eastAsia"/>
                <w:color w:val="000000"/>
              </w:rPr>
              <w:t>（连续6年）</w:t>
            </w:r>
            <w:r>
              <w:rPr>
                <w:rFonts w:hint="eastAsia"/>
              </w:rPr>
              <w:t>的</w:t>
            </w:r>
            <w:r>
              <w:t>得</w:t>
            </w:r>
            <w:r>
              <w:rPr>
                <w:rFonts w:hint="eastAsia"/>
                <w:lang w:val="en-US" w:eastAsia="zh-CN"/>
              </w:rPr>
              <w:t>2</w:t>
            </w:r>
            <w:r>
              <w:t>分；</w:t>
            </w:r>
            <w:r>
              <w:rPr>
                <w:rFonts w:hint="eastAsia"/>
              </w:rPr>
              <w:t>没有的不得分（需提供网上公示页）</w:t>
            </w:r>
            <w:r>
              <w:rPr>
                <w:rFonts w:hint="eastAsia"/>
                <w:szCs w:val="21"/>
              </w:rPr>
              <w:t>。(需提供证书原件及网上查询页核查，否则不得分)</w:t>
            </w:r>
          </w:p>
          <w:p>
            <w:pPr>
              <w:spacing w:line="360" w:lineRule="auto"/>
              <w:ind w:firstLine="105" w:firstLineChars="50"/>
              <w:rPr>
                <w:rFonts w:hint="eastAsia"/>
                <w:color w:val="000000"/>
              </w:rPr>
            </w:pPr>
            <w:r>
              <w:rPr>
                <w:rFonts w:hint="eastAsia" w:ascii="宋体" w:hAnsi="宋体"/>
                <w:szCs w:val="21"/>
              </w:rPr>
              <w:t>3、</w:t>
            </w:r>
            <w:r>
              <w:rPr>
                <w:rFonts w:hint="eastAsia"/>
              </w:rPr>
              <w:t>投标人获得中国环境标志产品认证证书且投标供应商必须在财政部、环保部环境标志产品采购清单内（第十六期、第十七期、第十八期、第十九期、第二十期、第二十一期）连续六期的得</w:t>
            </w:r>
            <w:r>
              <w:rPr>
                <w:rFonts w:hint="eastAsia"/>
                <w:lang w:val="en-US" w:eastAsia="zh-CN"/>
              </w:rPr>
              <w:t>1</w:t>
            </w:r>
            <w:r>
              <w:rPr>
                <w:rFonts w:hint="eastAsia"/>
              </w:rPr>
              <w:t>分（原件审查），</w:t>
            </w:r>
            <w:r>
              <w:rPr>
                <w:rFonts w:hint="eastAsia"/>
                <w:color w:val="000000"/>
              </w:rPr>
              <w:t>未连续的不得分。</w:t>
            </w:r>
          </w:p>
          <w:p>
            <w:pPr>
              <w:spacing w:line="380" w:lineRule="exact"/>
              <w:ind w:left="50" w:right="50" w:firstLine="105" w:firstLineChars="50"/>
              <w:jc w:val="left"/>
              <w:rPr>
                <w:rFonts w:hint="eastAsia" w:ascii="宋体" w:hAnsi="宋体"/>
                <w:szCs w:val="21"/>
              </w:rPr>
            </w:pPr>
            <w:r>
              <w:rPr>
                <w:rFonts w:hint="eastAsia"/>
                <w:szCs w:val="21"/>
              </w:rPr>
              <w:t>4、</w:t>
            </w:r>
            <w:r>
              <w:rPr>
                <w:rFonts w:hint="eastAsia" w:hAnsi="宋体" w:cs="宋体"/>
                <w:lang w:bidi="ar"/>
              </w:rPr>
              <w:t>投标人获得中国质量认证中心颁发的《能源管理体系认证证书》的</w:t>
            </w:r>
            <w:r>
              <w:rPr>
                <w:rFonts w:hint="eastAsia"/>
                <w:szCs w:val="21"/>
              </w:rPr>
              <w:t>得</w:t>
            </w:r>
            <w:r>
              <w:rPr>
                <w:rFonts w:hint="eastAsia"/>
                <w:szCs w:val="21"/>
                <w:lang w:val="en-US" w:eastAsia="zh-CN"/>
              </w:rPr>
              <w:t>1</w:t>
            </w:r>
            <w:r>
              <w:rPr>
                <w:rFonts w:hint="eastAsia"/>
                <w:szCs w:val="21"/>
              </w:rPr>
              <w:t>分（原件审查）。(需提供证书原件及网上查询页核查，否则不得分)</w:t>
            </w:r>
          </w:p>
          <w:p>
            <w:pPr>
              <w:spacing w:line="360" w:lineRule="auto"/>
              <w:ind w:firstLine="105" w:firstLineChars="50"/>
              <w:rPr>
                <w:rFonts w:hint="eastAsia"/>
              </w:rPr>
            </w:pPr>
            <w:r>
              <w:rPr>
                <w:rFonts w:hint="eastAsia"/>
                <w:szCs w:val="21"/>
              </w:rPr>
              <w:t>5、</w:t>
            </w:r>
            <w:r>
              <w:rPr>
                <w:rFonts w:hint="eastAsia" w:ascii="宋体" w:hAnsi="宋体"/>
                <w:sz w:val="24"/>
              </w:rPr>
              <w:t>投标单位具有助理工程师（含）及以上技术人员证书：具有15人以上得</w:t>
            </w:r>
            <w:r>
              <w:rPr>
                <w:rFonts w:hint="eastAsia" w:ascii="宋体" w:hAnsi="宋体"/>
                <w:sz w:val="24"/>
                <w:lang w:val="en-US" w:eastAsia="zh-CN"/>
              </w:rPr>
              <w:t>1</w:t>
            </w:r>
            <w:r>
              <w:rPr>
                <w:rFonts w:hint="eastAsia" w:ascii="宋体" w:hAnsi="宋体"/>
                <w:sz w:val="24"/>
              </w:rPr>
              <w:t>分，15人以下（含）得1分。（提供技术人员证书及社保证明复印件，原件备查）</w:t>
            </w:r>
          </w:p>
          <w:p>
            <w:pPr>
              <w:spacing w:line="360" w:lineRule="auto"/>
              <w:ind w:firstLine="105" w:firstLineChars="50"/>
              <w:rPr>
                <w:rFonts w:hint="eastAsia" w:ascii="宋体" w:hAnsi="宋体"/>
                <w:szCs w:val="21"/>
              </w:rPr>
            </w:pPr>
            <w:r>
              <w:rPr>
                <w:rFonts w:hint="eastAsia"/>
              </w:rPr>
              <w:t>6、</w:t>
            </w:r>
            <w:r>
              <w:rPr>
                <w:rFonts w:hint="eastAsia" w:ascii="宋体" w:hAnsi="宋体"/>
                <w:szCs w:val="21"/>
              </w:rPr>
              <w:t>投标人获得《商品售后服务评价体系》GB/T27922-2011认证证书:五星级的得2分，四星级的得1分，三星级的得0.5分。提供证书网站查询截图，没有的不得分（需提供北京五洲天宇认证中心网上查询页）</w:t>
            </w:r>
          </w:p>
          <w:p>
            <w:pPr>
              <w:spacing w:line="360" w:lineRule="auto"/>
              <w:ind w:firstLine="105" w:firstLineChars="50"/>
              <w:rPr>
                <w:rFonts w:hint="eastAsia"/>
                <w:szCs w:val="21"/>
              </w:rPr>
            </w:pPr>
            <w:r>
              <w:rPr>
                <w:rFonts w:hint="eastAsia"/>
                <w:szCs w:val="21"/>
              </w:rPr>
              <w:t>7、</w:t>
            </w:r>
            <w:r>
              <w:rPr>
                <w:rFonts w:hint="eastAsia" w:hAnsi="宋体" w:cs="宋体"/>
                <w:color w:val="000000"/>
                <w:lang w:bidi="ar"/>
              </w:rPr>
              <w:t>投标人获得中环联合认证中心有限公司颁发的绿色供应链四星级评价证书的得3分，没有的不得分。</w:t>
            </w:r>
            <w:r>
              <w:rPr>
                <w:rFonts w:hint="eastAsia"/>
                <w:color w:val="000000"/>
                <w:szCs w:val="21"/>
              </w:rPr>
              <w:t>(需提供证书原件及网上查询页核查，</w:t>
            </w:r>
            <w:r>
              <w:rPr>
                <w:rFonts w:hint="eastAsia"/>
                <w:szCs w:val="21"/>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767" w:type="dxa"/>
            <w:vAlign w:val="center"/>
          </w:tcPr>
          <w:p>
            <w:pPr>
              <w:pStyle w:val="2"/>
              <w:adjustRightInd w:val="0"/>
              <w:spacing w:line="360" w:lineRule="auto"/>
              <w:ind w:left="105" w:right="105" w:rightChars="50"/>
              <w:jc w:val="center"/>
              <w:textAlignment w:val="baseline"/>
              <w:rPr>
                <w:rFonts w:hint="eastAsia"/>
                <w:szCs w:val="21"/>
              </w:rPr>
            </w:pPr>
            <w:r>
              <w:rPr>
                <w:rFonts w:hint="eastAsia"/>
                <w:szCs w:val="21"/>
              </w:rPr>
              <w:t>3</w:t>
            </w:r>
          </w:p>
        </w:tc>
        <w:tc>
          <w:tcPr>
            <w:tcW w:w="2167" w:type="dxa"/>
            <w:vAlign w:val="center"/>
          </w:tcPr>
          <w:p>
            <w:pPr>
              <w:rPr>
                <w:rFonts w:hint="eastAsia" w:ascii="宋体" w:hAnsi="宋体"/>
              </w:rPr>
            </w:pPr>
            <w:r>
              <w:rPr>
                <w:rFonts w:hint="eastAsia" w:ascii="宋体" w:hAnsi="宋体"/>
              </w:rPr>
              <w:t>投标人对社会贡献情况</w:t>
            </w:r>
          </w:p>
        </w:tc>
        <w:tc>
          <w:tcPr>
            <w:tcW w:w="1341" w:type="dxa"/>
            <w:vAlign w:val="center"/>
          </w:tcPr>
          <w:p>
            <w:pPr>
              <w:jc w:val="center"/>
              <w:rPr>
                <w:rFonts w:hint="eastAsia" w:ascii="宋体" w:hAnsi="宋体" w:cs="宋体"/>
              </w:rPr>
            </w:pPr>
            <w:r>
              <w:rPr>
                <w:rFonts w:hint="eastAsia" w:ascii="宋体" w:hAnsi="宋体"/>
                <w:bCs/>
                <w:lang w:val="en-US" w:eastAsia="zh-CN"/>
              </w:rPr>
              <w:t>1</w:t>
            </w:r>
            <w:r>
              <w:rPr>
                <w:rFonts w:hint="eastAsia" w:ascii="宋体" w:hAnsi="宋体"/>
                <w:bCs/>
              </w:rPr>
              <w:t>分</w:t>
            </w:r>
          </w:p>
        </w:tc>
        <w:tc>
          <w:tcPr>
            <w:tcW w:w="5374" w:type="dxa"/>
            <w:vAlign w:val="center"/>
          </w:tcPr>
          <w:p>
            <w:pPr>
              <w:rPr>
                <w:rFonts w:ascii="宋体" w:hAnsi="宋体"/>
                <w:bCs/>
              </w:rPr>
            </w:pPr>
            <w:r>
              <w:rPr>
                <w:rFonts w:hint="eastAsia" w:ascii="宋体" w:hAnsi="宋体" w:cs="宋体"/>
              </w:rPr>
              <w:t>依据投标缴纳税收情况，提供缴纳税收完税证明:第1名得</w:t>
            </w:r>
            <w:r>
              <w:rPr>
                <w:rFonts w:hint="eastAsia" w:ascii="宋体" w:hAnsi="宋体" w:cs="宋体"/>
                <w:lang w:val="en-US" w:eastAsia="zh-CN"/>
              </w:rPr>
              <w:t>0.5</w:t>
            </w:r>
            <w:r>
              <w:rPr>
                <w:rFonts w:hint="eastAsia" w:ascii="宋体" w:hAnsi="宋体" w:cs="宋体"/>
              </w:rPr>
              <w:t>分，第2名得</w:t>
            </w:r>
            <w:r>
              <w:rPr>
                <w:rFonts w:hint="eastAsia" w:ascii="宋体" w:hAnsi="宋体" w:cs="宋体"/>
                <w:lang w:val="en-US" w:eastAsia="zh-CN"/>
              </w:rPr>
              <w:t>0.3</w:t>
            </w:r>
            <w:r>
              <w:rPr>
                <w:rFonts w:hint="eastAsia" w:ascii="宋体" w:hAnsi="宋体" w:cs="宋体"/>
              </w:rPr>
              <w:t>分，第3名得</w:t>
            </w:r>
            <w:r>
              <w:rPr>
                <w:rFonts w:hint="eastAsia" w:ascii="宋体" w:hAnsi="宋体" w:cs="宋体"/>
                <w:lang w:val="en-US" w:eastAsia="zh-CN"/>
              </w:rPr>
              <w:t>0.2</w:t>
            </w:r>
            <w:r>
              <w:rPr>
                <w:rFonts w:hint="eastAsia" w:ascii="宋体" w:hAnsi="宋体" w:cs="宋体"/>
              </w:rPr>
              <w:t>分，其他得0.</w:t>
            </w:r>
            <w:r>
              <w:rPr>
                <w:rFonts w:hint="eastAsia" w:ascii="宋体" w:hAnsi="宋体" w:cs="宋体"/>
                <w:lang w:val="en-US" w:eastAsia="zh-CN"/>
              </w:rPr>
              <w:t>1</w:t>
            </w:r>
            <w:r>
              <w:rPr>
                <w:rFonts w:hint="eastAsia" w:ascii="宋体" w:hAnsi="宋体" w:cs="宋体"/>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767" w:type="dxa"/>
            <w:vAlign w:val="center"/>
          </w:tcPr>
          <w:p>
            <w:pPr>
              <w:pStyle w:val="2"/>
              <w:adjustRightInd w:val="0"/>
              <w:spacing w:line="360" w:lineRule="auto"/>
              <w:ind w:left="105" w:right="105" w:rightChars="50"/>
              <w:jc w:val="center"/>
              <w:textAlignment w:val="baseline"/>
              <w:rPr>
                <w:rFonts w:hint="eastAsia"/>
                <w:szCs w:val="21"/>
              </w:rPr>
            </w:pPr>
            <w:r>
              <w:rPr>
                <w:rFonts w:hint="eastAsia"/>
                <w:szCs w:val="21"/>
              </w:rPr>
              <w:t>4</w:t>
            </w:r>
          </w:p>
        </w:tc>
        <w:tc>
          <w:tcPr>
            <w:tcW w:w="2167" w:type="dxa"/>
            <w:vAlign w:val="center"/>
          </w:tcPr>
          <w:p>
            <w:pPr>
              <w:rPr>
                <w:rFonts w:hint="eastAsia" w:ascii="宋体" w:hAnsi="宋体"/>
              </w:rPr>
            </w:pPr>
            <w:r>
              <w:rPr>
                <w:rFonts w:hint="eastAsia" w:ascii="宋体" w:hAnsi="宋体"/>
              </w:rPr>
              <w:t>投标人缴纳社保情况</w:t>
            </w:r>
          </w:p>
        </w:tc>
        <w:tc>
          <w:tcPr>
            <w:tcW w:w="1341" w:type="dxa"/>
            <w:vAlign w:val="center"/>
          </w:tcPr>
          <w:p>
            <w:pPr>
              <w:jc w:val="center"/>
              <w:rPr>
                <w:rFonts w:hint="eastAsia" w:ascii="宋体" w:hAnsi="宋体" w:cs="宋体"/>
              </w:rPr>
            </w:pPr>
            <w:r>
              <w:rPr>
                <w:rFonts w:hint="eastAsia" w:ascii="宋体" w:hAnsi="宋体"/>
                <w:bCs/>
                <w:lang w:val="en-US" w:eastAsia="zh-CN"/>
              </w:rPr>
              <w:t>1</w:t>
            </w:r>
            <w:r>
              <w:rPr>
                <w:rFonts w:hint="eastAsia" w:ascii="宋体" w:hAnsi="宋体"/>
                <w:bCs/>
              </w:rPr>
              <w:t>分</w:t>
            </w:r>
          </w:p>
        </w:tc>
        <w:tc>
          <w:tcPr>
            <w:tcW w:w="5374" w:type="dxa"/>
            <w:vAlign w:val="center"/>
          </w:tcPr>
          <w:p>
            <w:pPr>
              <w:rPr>
                <w:rFonts w:ascii="宋体" w:hAnsi="宋体"/>
                <w:bCs/>
              </w:rPr>
            </w:pPr>
            <w:r>
              <w:rPr>
                <w:rFonts w:hint="eastAsia" w:ascii="宋体" w:hAnsi="宋体" w:cs="宋体"/>
              </w:rPr>
              <w:t>依据投标缴纳社保情况，提供缴纳社保金额凭证及人员花名册数量:第1名得</w:t>
            </w:r>
            <w:r>
              <w:rPr>
                <w:rFonts w:hint="eastAsia" w:ascii="宋体" w:hAnsi="宋体" w:cs="宋体"/>
                <w:lang w:val="en-US" w:eastAsia="zh-CN"/>
              </w:rPr>
              <w:t>0.5</w:t>
            </w:r>
            <w:r>
              <w:rPr>
                <w:rFonts w:hint="eastAsia" w:ascii="宋体" w:hAnsi="宋体" w:cs="宋体"/>
              </w:rPr>
              <w:t>分，第2名得</w:t>
            </w:r>
            <w:r>
              <w:rPr>
                <w:rFonts w:hint="eastAsia" w:ascii="宋体" w:hAnsi="宋体" w:cs="宋体"/>
                <w:lang w:val="en-US" w:eastAsia="zh-CN"/>
              </w:rPr>
              <w:t>0.3</w:t>
            </w:r>
            <w:r>
              <w:rPr>
                <w:rFonts w:hint="eastAsia" w:ascii="宋体" w:hAnsi="宋体" w:cs="宋体"/>
              </w:rPr>
              <w:t>分，第3名得</w:t>
            </w:r>
            <w:r>
              <w:rPr>
                <w:rFonts w:hint="eastAsia" w:ascii="宋体" w:hAnsi="宋体" w:cs="宋体"/>
                <w:lang w:val="en-US" w:eastAsia="zh-CN"/>
              </w:rPr>
              <w:t>0.2</w:t>
            </w:r>
            <w:r>
              <w:rPr>
                <w:rFonts w:hint="eastAsia" w:ascii="宋体" w:hAnsi="宋体" w:cs="宋体"/>
              </w:rPr>
              <w:t>分，其他得0.</w:t>
            </w:r>
            <w:r>
              <w:rPr>
                <w:rFonts w:hint="eastAsia" w:ascii="宋体" w:hAnsi="宋体" w:cs="宋体"/>
                <w:lang w:val="en-US" w:eastAsia="zh-CN"/>
              </w:rPr>
              <w:t>1</w:t>
            </w:r>
            <w:r>
              <w:rPr>
                <w:rFonts w:hint="eastAsia" w:ascii="宋体" w:hAnsi="宋体" w:cs="宋体"/>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767" w:type="dxa"/>
            <w:vAlign w:val="center"/>
          </w:tcPr>
          <w:p>
            <w:pPr>
              <w:pStyle w:val="2"/>
              <w:adjustRightInd w:val="0"/>
              <w:spacing w:line="360" w:lineRule="auto"/>
              <w:ind w:left="105" w:right="105" w:rightChars="50"/>
              <w:jc w:val="center"/>
              <w:textAlignment w:val="baseline"/>
              <w:rPr>
                <w:rFonts w:hint="eastAsia"/>
                <w:szCs w:val="21"/>
              </w:rPr>
            </w:pPr>
            <w:r>
              <w:rPr>
                <w:rFonts w:hint="eastAsia"/>
                <w:szCs w:val="21"/>
              </w:rPr>
              <w:t>5</w:t>
            </w:r>
          </w:p>
        </w:tc>
        <w:tc>
          <w:tcPr>
            <w:tcW w:w="2167" w:type="dxa"/>
            <w:vAlign w:val="center"/>
          </w:tcPr>
          <w:p>
            <w:pPr>
              <w:pStyle w:val="2"/>
              <w:spacing w:line="360" w:lineRule="auto"/>
              <w:ind w:left="105" w:leftChars="50" w:right="105" w:rightChars="50"/>
              <w:rPr>
                <w:rFonts w:hint="eastAsia" w:ascii="黑体"/>
                <w:b/>
              </w:rPr>
            </w:pPr>
            <w:r>
              <w:rPr>
                <w:rFonts w:hint="eastAsia" w:ascii="黑体"/>
                <w:b/>
              </w:rPr>
              <w:t>业绩分</w:t>
            </w:r>
          </w:p>
        </w:tc>
        <w:tc>
          <w:tcPr>
            <w:tcW w:w="1341" w:type="dxa"/>
            <w:vAlign w:val="center"/>
          </w:tcPr>
          <w:p>
            <w:pPr>
              <w:pStyle w:val="2"/>
              <w:spacing w:line="360" w:lineRule="auto"/>
              <w:ind w:left="105" w:leftChars="50" w:right="105" w:rightChars="50"/>
              <w:jc w:val="center"/>
              <w:rPr>
                <w:rFonts w:hint="eastAsia" w:ascii="黑体"/>
                <w:b/>
              </w:rPr>
            </w:pPr>
            <w:r>
              <w:rPr>
                <w:rFonts w:hint="eastAsia" w:ascii="黑体"/>
                <w:b/>
                <w:lang w:val="en-US" w:eastAsia="zh-CN"/>
              </w:rPr>
              <w:t>3</w:t>
            </w:r>
            <w:r>
              <w:rPr>
                <w:rFonts w:hint="eastAsia" w:ascii="黑体"/>
                <w:b/>
              </w:rPr>
              <w:t>分</w:t>
            </w:r>
          </w:p>
        </w:tc>
        <w:tc>
          <w:tcPr>
            <w:tcW w:w="5374" w:type="dxa"/>
            <w:vAlign w:val="center"/>
          </w:tcPr>
          <w:p>
            <w:pPr>
              <w:spacing w:line="360" w:lineRule="auto"/>
              <w:ind w:left="105" w:leftChars="50" w:right="105" w:rightChars="50"/>
              <w:rPr>
                <w:rFonts w:hint="eastAsia"/>
                <w:szCs w:val="21"/>
              </w:rPr>
            </w:pPr>
            <w:r>
              <w:rPr>
                <w:rFonts w:hint="eastAsia"/>
                <w:szCs w:val="21"/>
              </w:rPr>
              <w:t>1、投标人提供2015年以来500万元以上投标产品密集架项目成功案例，每提供一份得</w:t>
            </w:r>
            <w:r>
              <w:rPr>
                <w:rFonts w:hint="eastAsia"/>
                <w:b/>
                <w:szCs w:val="21"/>
              </w:rPr>
              <w:t>1分，</w:t>
            </w:r>
            <w:r>
              <w:rPr>
                <w:rFonts w:hint="eastAsia"/>
                <w:szCs w:val="21"/>
              </w:rPr>
              <w:t>本项满分</w:t>
            </w:r>
            <w:r>
              <w:rPr>
                <w:rFonts w:hint="eastAsia"/>
                <w:szCs w:val="21"/>
                <w:lang w:val="en-US" w:eastAsia="zh-CN"/>
              </w:rPr>
              <w:t>3</w:t>
            </w:r>
            <w:r>
              <w:rPr>
                <w:rFonts w:hint="eastAsia"/>
                <w:szCs w:val="21"/>
              </w:rPr>
              <w:t>分。（须提供中标项目网上公示网、中标通知书、合同复印件）原件备查。</w:t>
            </w:r>
          </w:p>
        </w:tc>
      </w:tr>
    </w:tbl>
    <w:p>
      <w:pPr>
        <w:spacing w:line="360" w:lineRule="auto"/>
        <w:rPr>
          <w:rFonts w:hint="eastAsia"/>
          <w:b/>
          <w:szCs w:val="21"/>
        </w:rPr>
      </w:pPr>
      <w:r>
        <w:rPr>
          <w:rFonts w:hint="eastAsia"/>
          <w:b/>
          <w:szCs w:val="21"/>
        </w:rPr>
        <w:t>三)、技术评分（满分</w:t>
      </w:r>
      <w:r>
        <w:rPr>
          <w:rFonts w:hint="eastAsia"/>
          <w:b/>
          <w:szCs w:val="21"/>
          <w:lang w:val="en-US" w:eastAsia="zh-CN"/>
        </w:rPr>
        <w:t>30</w:t>
      </w:r>
      <w:r>
        <w:rPr>
          <w:rFonts w:hint="eastAsia"/>
          <w:b/>
          <w:color w:val="000000"/>
          <w:szCs w:val="21"/>
        </w:rPr>
        <w:t>分</w:t>
      </w:r>
      <w:r>
        <w:rPr>
          <w:rFonts w:hint="eastAsia"/>
          <w:b/>
          <w:szCs w:val="21"/>
        </w:rPr>
        <w:t>）</w:t>
      </w:r>
    </w:p>
    <w:tbl>
      <w:tblPr>
        <w:tblStyle w:val="5"/>
        <w:tblW w:w="964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7"/>
        <w:gridCol w:w="2167"/>
        <w:gridCol w:w="1341"/>
        <w:gridCol w:w="5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767" w:type="dxa"/>
            <w:vAlign w:val="center"/>
          </w:tcPr>
          <w:p>
            <w:pPr>
              <w:pStyle w:val="3"/>
              <w:jc w:val="center"/>
              <w:rPr>
                <w:rFonts w:hint="eastAsia" w:ascii="黑体" w:hAnsi="Times New Roman" w:eastAsia="黑体"/>
                <w:sz w:val="24"/>
                <w:szCs w:val="24"/>
              </w:rPr>
            </w:pPr>
            <w:r>
              <w:rPr>
                <w:rFonts w:hint="eastAsia" w:ascii="黑体" w:hAnsi="Times New Roman" w:eastAsia="黑体"/>
                <w:sz w:val="24"/>
                <w:szCs w:val="24"/>
              </w:rPr>
              <w:t>序号</w:t>
            </w:r>
          </w:p>
        </w:tc>
        <w:tc>
          <w:tcPr>
            <w:tcW w:w="2167" w:type="dxa"/>
            <w:vAlign w:val="center"/>
          </w:tcPr>
          <w:p>
            <w:pPr>
              <w:pStyle w:val="3"/>
              <w:jc w:val="center"/>
              <w:rPr>
                <w:rFonts w:hint="eastAsia" w:ascii="黑体" w:hAnsi="Times New Roman" w:eastAsia="黑体"/>
                <w:sz w:val="24"/>
                <w:szCs w:val="24"/>
              </w:rPr>
            </w:pPr>
            <w:r>
              <w:rPr>
                <w:rFonts w:hint="eastAsia" w:ascii="黑体" w:hAnsi="Times New Roman" w:eastAsia="黑体"/>
                <w:sz w:val="24"/>
                <w:szCs w:val="24"/>
              </w:rPr>
              <w:t>评审因素</w:t>
            </w:r>
          </w:p>
        </w:tc>
        <w:tc>
          <w:tcPr>
            <w:tcW w:w="1341" w:type="dxa"/>
            <w:vAlign w:val="center"/>
          </w:tcPr>
          <w:p>
            <w:pPr>
              <w:pStyle w:val="3"/>
              <w:jc w:val="center"/>
              <w:rPr>
                <w:rFonts w:hint="eastAsia" w:ascii="黑体" w:hAnsi="Times New Roman" w:eastAsia="黑体"/>
                <w:sz w:val="24"/>
                <w:szCs w:val="24"/>
              </w:rPr>
            </w:pPr>
            <w:r>
              <w:rPr>
                <w:rFonts w:hint="eastAsia" w:ascii="黑体" w:hAnsi="Times New Roman" w:eastAsia="黑体"/>
                <w:sz w:val="24"/>
                <w:szCs w:val="24"/>
              </w:rPr>
              <w:t>分值</w:t>
            </w:r>
          </w:p>
        </w:tc>
        <w:tc>
          <w:tcPr>
            <w:tcW w:w="5374" w:type="dxa"/>
            <w:vAlign w:val="center"/>
          </w:tcPr>
          <w:p>
            <w:pPr>
              <w:pStyle w:val="3"/>
              <w:ind w:left="105" w:leftChars="50" w:right="105" w:rightChars="50"/>
              <w:jc w:val="center"/>
              <w:rPr>
                <w:rFonts w:hint="eastAsia" w:ascii="黑体" w:hAnsi="Times New Roman" w:eastAsia="黑体"/>
                <w:sz w:val="24"/>
                <w:szCs w:val="24"/>
              </w:rPr>
            </w:pPr>
            <w:r>
              <w:rPr>
                <w:rFonts w:hint="eastAsia" w:ascii="黑体" w:hAnsi="Times New Roman" w:eastAsia="黑体"/>
                <w:sz w:val="24"/>
                <w:szCs w:val="24"/>
              </w:rPr>
              <w:t>考评的主要内容（评分细则）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6" w:hRule="atLeast"/>
        </w:trPr>
        <w:tc>
          <w:tcPr>
            <w:tcW w:w="767" w:type="dxa"/>
            <w:vAlign w:val="center"/>
          </w:tcPr>
          <w:p>
            <w:pPr>
              <w:pStyle w:val="2"/>
              <w:adjustRightInd w:val="0"/>
              <w:spacing w:line="600" w:lineRule="exact"/>
              <w:ind w:left="53" w:leftChars="25" w:right="53" w:rightChars="25"/>
              <w:jc w:val="center"/>
              <w:textAlignment w:val="baseline"/>
              <w:rPr>
                <w:szCs w:val="21"/>
              </w:rPr>
            </w:pPr>
            <w:r>
              <w:rPr>
                <w:rFonts w:hint="eastAsia"/>
                <w:szCs w:val="21"/>
              </w:rPr>
              <w:t>1</w:t>
            </w:r>
          </w:p>
        </w:tc>
        <w:tc>
          <w:tcPr>
            <w:tcW w:w="2167" w:type="dxa"/>
            <w:vAlign w:val="center"/>
          </w:tcPr>
          <w:p>
            <w:pPr>
              <w:pStyle w:val="2"/>
              <w:spacing w:line="360" w:lineRule="auto"/>
              <w:ind w:left="105" w:leftChars="50" w:right="105" w:rightChars="50"/>
              <w:rPr>
                <w:rFonts w:hint="eastAsia" w:ascii="黑体"/>
                <w:b/>
              </w:rPr>
            </w:pPr>
            <w:r>
              <w:rPr>
                <w:rFonts w:hint="eastAsia" w:ascii="黑体"/>
                <w:b/>
              </w:rPr>
              <w:t>设计方案</w:t>
            </w:r>
          </w:p>
        </w:tc>
        <w:tc>
          <w:tcPr>
            <w:tcW w:w="1341" w:type="dxa"/>
            <w:vAlign w:val="center"/>
          </w:tcPr>
          <w:p>
            <w:pPr>
              <w:pStyle w:val="2"/>
              <w:spacing w:line="360" w:lineRule="auto"/>
              <w:ind w:left="105" w:leftChars="50" w:right="105" w:rightChars="50"/>
              <w:rPr>
                <w:rFonts w:hint="eastAsia" w:ascii="黑体"/>
                <w:b/>
              </w:rPr>
            </w:pPr>
            <w:r>
              <w:rPr>
                <w:rFonts w:hint="eastAsia" w:ascii="黑体"/>
                <w:b/>
                <w:lang w:val="en-US" w:eastAsia="zh-CN"/>
              </w:rPr>
              <w:t>3</w:t>
            </w:r>
            <w:r>
              <w:rPr>
                <w:rFonts w:hint="eastAsia" w:ascii="黑体"/>
                <w:b/>
              </w:rPr>
              <w:t>分</w:t>
            </w:r>
          </w:p>
        </w:tc>
        <w:tc>
          <w:tcPr>
            <w:tcW w:w="5374" w:type="dxa"/>
            <w:vAlign w:val="center"/>
          </w:tcPr>
          <w:p>
            <w:pPr>
              <w:spacing w:line="600" w:lineRule="exact"/>
              <w:ind w:left="105" w:leftChars="50" w:right="105" w:rightChars="50"/>
              <w:jc w:val="left"/>
              <w:rPr>
                <w:szCs w:val="21"/>
              </w:rPr>
            </w:pPr>
            <w:r>
              <w:rPr>
                <w:rFonts w:hint="eastAsia"/>
                <w:szCs w:val="21"/>
              </w:rPr>
              <w:t>投标人产品设计方案情况（平面布置图，单体结构图、效果图的完整性）和技术先进性。</w:t>
            </w:r>
            <w:r>
              <w:rPr>
                <w:rFonts w:hint="eastAsia" w:hAnsi="宋体"/>
              </w:rPr>
              <w:t>一般：</w:t>
            </w:r>
            <w:r>
              <w:rPr>
                <w:rFonts w:hint="eastAsia"/>
              </w:rPr>
              <w:t>0.1</w:t>
            </w:r>
            <w:r>
              <w:rPr>
                <w:rFonts w:hint="eastAsia" w:hAnsi="宋体"/>
              </w:rPr>
              <w:t>～</w:t>
            </w:r>
            <w:r>
              <w:rPr>
                <w:rFonts w:hint="eastAsia" w:hAnsi="宋体"/>
                <w:lang w:val="en-US" w:eastAsia="zh-CN"/>
              </w:rPr>
              <w:t>2</w:t>
            </w:r>
            <w:r>
              <w:rPr>
                <w:rFonts w:hint="eastAsia" w:hAnsi="宋体"/>
              </w:rPr>
              <w:t>分，良好：</w:t>
            </w:r>
            <w:r>
              <w:rPr>
                <w:rFonts w:hint="eastAsia" w:hAnsi="宋体"/>
                <w:lang w:val="en-US" w:eastAsia="zh-CN"/>
              </w:rPr>
              <w:t>2.1</w:t>
            </w:r>
            <w:r>
              <w:rPr>
                <w:rFonts w:hint="eastAsia" w:hAnsi="宋体"/>
              </w:rPr>
              <w:t>～</w:t>
            </w:r>
            <w:r>
              <w:rPr>
                <w:rFonts w:hint="eastAsia" w:hAnsi="宋体"/>
                <w:lang w:val="en-US" w:eastAsia="zh-CN"/>
              </w:rPr>
              <w:t>4</w:t>
            </w:r>
            <w:r>
              <w:rPr>
                <w:rFonts w:hint="eastAsia" w:hAnsi="宋体"/>
              </w:rPr>
              <w:t>分，优秀：</w:t>
            </w:r>
            <w:r>
              <w:rPr>
                <w:rFonts w:hint="eastAsia" w:hAnsi="宋体"/>
                <w:lang w:val="en-US" w:eastAsia="zh-CN"/>
              </w:rPr>
              <w:t>4</w:t>
            </w:r>
            <w:r>
              <w:rPr>
                <w:rFonts w:hint="eastAsia"/>
              </w:rPr>
              <w:t>.1</w:t>
            </w:r>
            <w:r>
              <w:rPr>
                <w:rFonts w:hint="eastAsia" w:hAnsi="宋体"/>
              </w:rPr>
              <w:t>～</w:t>
            </w:r>
            <w:r>
              <w:rPr>
                <w:rFonts w:hint="eastAsia" w:hAnsi="宋体"/>
                <w:lang w:val="en-US" w:eastAsia="zh-CN"/>
              </w:rPr>
              <w:t>6</w:t>
            </w:r>
            <w:r>
              <w:rPr>
                <w:rFonts w:hint="eastAsia"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6" w:hRule="atLeast"/>
        </w:trPr>
        <w:tc>
          <w:tcPr>
            <w:tcW w:w="767" w:type="dxa"/>
            <w:vAlign w:val="center"/>
          </w:tcPr>
          <w:p>
            <w:pPr>
              <w:pStyle w:val="2"/>
              <w:adjustRightInd w:val="0"/>
              <w:spacing w:line="600" w:lineRule="exact"/>
              <w:ind w:left="53" w:leftChars="25" w:right="53" w:rightChars="25"/>
              <w:jc w:val="center"/>
              <w:textAlignment w:val="baseline"/>
              <w:rPr>
                <w:rFonts w:hint="eastAsia"/>
                <w:szCs w:val="21"/>
              </w:rPr>
            </w:pPr>
            <w:r>
              <w:rPr>
                <w:rFonts w:hint="eastAsia"/>
                <w:szCs w:val="21"/>
              </w:rPr>
              <w:t>2</w:t>
            </w:r>
          </w:p>
        </w:tc>
        <w:tc>
          <w:tcPr>
            <w:tcW w:w="2167" w:type="dxa"/>
            <w:vAlign w:val="center"/>
          </w:tcPr>
          <w:p>
            <w:pPr>
              <w:pStyle w:val="2"/>
              <w:spacing w:line="360" w:lineRule="auto"/>
              <w:ind w:left="105" w:leftChars="50" w:right="105" w:rightChars="50"/>
              <w:rPr>
                <w:rFonts w:hint="eastAsia" w:ascii="黑体"/>
                <w:b/>
              </w:rPr>
            </w:pPr>
            <w:r>
              <w:rPr>
                <w:rFonts w:hint="eastAsia" w:ascii="黑体"/>
                <w:b/>
              </w:rPr>
              <w:t>产品技术水平及成熟度</w:t>
            </w:r>
          </w:p>
        </w:tc>
        <w:tc>
          <w:tcPr>
            <w:tcW w:w="1341" w:type="dxa"/>
            <w:vAlign w:val="center"/>
          </w:tcPr>
          <w:p>
            <w:pPr>
              <w:pStyle w:val="2"/>
              <w:spacing w:line="360" w:lineRule="auto"/>
              <w:ind w:left="105" w:leftChars="50" w:right="105" w:rightChars="50"/>
              <w:rPr>
                <w:rFonts w:hint="eastAsia" w:ascii="黑体"/>
                <w:b/>
              </w:rPr>
            </w:pPr>
            <w:r>
              <w:rPr>
                <w:rFonts w:hint="eastAsia" w:ascii="黑体"/>
                <w:b/>
                <w:lang w:val="en-US" w:eastAsia="zh-CN"/>
              </w:rPr>
              <w:t>8</w:t>
            </w:r>
            <w:r>
              <w:rPr>
                <w:rFonts w:hint="eastAsia" w:ascii="黑体"/>
                <w:b/>
              </w:rPr>
              <w:t>分</w:t>
            </w:r>
          </w:p>
        </w:tc>
        <w:tc>
          <w:tcPr>
            <w:tcW w:w="5374" w:type="dxa"/>
            <w:vAlign w:val="center"/>
          </w:tcPr>
          <w:p>
            <w:pPr>
              <w:spacing w:line="360" w:lineRule="auto"/>
              <w:ind w:left="105" w:leftChars="50" w:right="105" w:rightChars="50"/>
              <w:rPr>
                <w:rFonts w:hint="eastAsia"/>
                <w:color w:val="000000"/>
                <w:szCs w:val="21"/>
              </w:rPr>
            </w:pPr>
            <w:r>
              <w:rPr>
                <w:rFonts w:hint="eastAsia"/>
                <w:color w:val="000000"/>
                <w:szCs w:val="21"/>
              </w:rPr>
              <w:t>1、投标人获得省级以上（含省级）科技系统金属家具工程技术研究中心证明文件的得</w:t>
            </w:r>
            <w:r>
              <w:rPr>
                <w:rFonts w:hint="eastAsia"/>
                <w:color w:val="000000"/>
                <w:szCs w:val="21"/>
                <w:lang w:val="en-US" w:eastAsia="zh-CN"/>
              </w:rPr>
              <w:t>2</w:t>
            </w:r>
            <w:r>
              <w:rPr>
                <w:rFonts w:hint="eastAsia"/>
                <w:color w:val="000000"/>
                <w:szCs w:val="21"/>
              </w:rPr>
              <w:t>分。</w:t>
            </w:r>
          </w:p>
          <w:p>
            <w:pPr>
              <w:spacing w:line="360" w:lineRule="auto"/>
              <w:ind w:left="105" w:leftChars="50" w:right="105" w:rightChars="50"/>
              <w:rPr>
                <w:rFonts w:hint="eastAsia"/>
                <w:color w:val="000000"/>
                <w:szCs w:val="21"/>
              </w:rPr>
            </w:pPr>
            <w:r>
              <w:rPr>
                <w:rFonts w:hint="eastAsia"/>
                <w:color w:val="000000"/>
                <w:szCs w:val="21"/>
              </w:rPr>
              <w:t>2、投标人获得省级人民政府颁发的科学技术进步奖</w:t>
            </w:r>
            <w:r>
              <w:rPr>
                <w:rFonts w:hint="eastAsia"/>
                <w:color w:val="000000"/>
                <w:szCs w:val="21"/>
                <w:lang w:val="en-US" w:eastAsia="zh-CN"/>
              </w:rPr>
              <w:t>2</w:t>
            </w:r>
            <w:r>
              <w:rPr>
                <w:rFonts w:hint="eastAsia"/>
                <w:color w:val="000000"/>
                <w:szCs w:val="21"/>
              </w:rPr>
              <w:t>分。（提供网上公示页）</w:t>
            </w:r>
          </w:p>
          <w:p>
            <w:pPr>
              <w:spacing w:line="360" w:lineRule="auto"/>
              <w:ind w:left="105" w:leftChars="50" w:right="105" w:rightChars="50"/>
              <w:rPr>
                <w:rFonts w:hint="eastAsia"/>
                <w:color w:val="000000"/>
                <w:szCs w:val="21"/>
              </w:rPr>
            </w:pPr>
            <w:r>
              <w:rPr>
                <w:rFonts w:hint="eastAsia" w:ascii="宋体" w:hAnsi="宋体"/>
                <w:color w:val="000000"/>
                <w:szCs w:val="21"/>
              </w:rPr>
              <w:t>3、投标人</w:t>
            </w:r>
            <w:r>
              <w:rPr>
                <w:rFonts w:hint="eastAsia"/>
                <w:color w:val="000000"/>
                <w:szCs w:val="21"/>
              </w:rPr>
              <w:t>提供有效期内的</w:t>
            </w:r>
            <w:r>
              <w:rPr>
                <w:rFonts w:hint="eastAsia"/>
                <w:color w:val="000000"/>
              </w:rPr>
              <w:t>知识产权管理体系认证证书</w:t>
            </w:r>
            <w:r>
              <w:rPr>
                <w:rFonts w:hint="eastAsia"/>
                <w:color w:val="000000"/>
                <w:szCs w:val="21"/>
              </w:rPr>
              <w:t xml:space="preserve">的得 </w:t>
            </w:r>
            <w:r>
              <w:rPr>
                <w:rFonts w:hint="eastAsia"/>
                <w:color w:val="000000"/>
                <w:szCs w:val="21"/>
                <w:lang w:val="en-US" w:eastAsia="zh-CN"/>
              </w:rPr>
              <w:t>2</w:t>
            </w:r>
            <w:r>
              <w:rPr>
                <w:rFonts w:hint="eastAsia"/>
                <w:color w:val="000000"/>
                <w:szCs w:val="21"/>
              </w:rPr>
              <w:t>分，没有的不得分。（(需提供证书原件及网上查询页核查，否则不得分)</w:t>
            </w:r>
          </w:p>
          <w:p>
            <w:pPr>
              <w:spacing w:line="360" w:lineRule="auto"/>
              <w:ind w:left="105" w:leftChars="50" w:right="105" w:rightChars="50"/>
              <w:rPr>
                <w:rFonts w:hint="eastAsia"/>
                <w:color w:val="000000"/>
                <w:szCs w:val="21"/>
              </w:rPr>
            </w:pPr>
            <w:r>
              <w:rPr>
                <w:rFonts w:hint="eastAsia"/>
                <w:color w:val="000000"/>
                <w:szCs w:val="21"/>
              </w:rPr>
              <w:t>4、</w:t>
            </w:r>
            <w:r>
              <w:rPr>
                <w:rFonts w:hint="eastAsia" w:ascii="宋体" w:hAnsi="宋体" w:cs="宋体"/>
                <w:color w:val="000000"/>
                <w:kern w:val="0"/>
                <w:szCs w:val="21"/>
              </w:rPr>
              <w:t>投标人获得中国质量协会颁发的全国质量标杆企业得</w:t>
            </w:r>
            <w:r>
              <w:rPr>
                <w:rFonts w:hint="eastAsia" w:ascii="宋体" w:hAnsi="宋体" w:cs="宋体"/>
                <w:color w:val="000000"/>
                <w:kern w:val="0"/>
                <w:szCs w:val="21"/>
                <w:lang w:val="en-US" w:eastAsia="zh-CN"/>
              </w:rPr>
              <w:t>2</w:t>
            </w:r>
            <w:r>
              <w:rPr>
                <w:rFonts w:hint="eastAsia" w:ascii="宋体" w:hAnsi="宋体" w:cs="宋体"/>
                <w:color w:val="000000"/>
                <w:kern w:val="0"/>
                <w:szCs w:val="21"/>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06" w:hRule="atLeast"/>
        </w:trPr>
        <w:tc>
          <w:tcPr>
            <w:tcW w:w="767" w:type="dxa"/>
            <w:vAlign w:val="center"/>
          </w:tcPr>
          <w:p>
            <w:pPr>
              <w:pStyle w:val="2"/>
              <w:adjustRightInd w:val="0"/>
              <w:spacing w:line="600" w:lineRule="exact"/>
              <w:ind w:left="53" w:leftChars="25" w:right="53" w:rightChars="25"/>
              <w:jc w:val="center"/>
              <w:textAlignment w:val="baseline"/>
              <w:rPr>
                <w:rFonts w:hint="eastAsia"/>
                <w:szCs w:val="21"/>
              </w:rPr>
            </w:pPr>
            <w:r>
              <w:rPr>
                <w:rFonts w:hint="eastAsia"/>
                <w:szCs w:val="21"/>
              </w:rPr>
              <w:t>4</w:t>
            </w:r>
          </w:p>
        </w:tc>
        <w:tc>
          <w:tcPr>
            <w:tcW w:w="2167" w:type="dxa"/>
            <w:vAlign w:val="center"/>
          </w:tcPr>
          <w:p>
            <w:pPr>
              <w:pStyle w:val="2"/>
              <w:spacing w:line="360" w:lineRule="auto"/>
              <w:ind w:left="105" w:leftChars="50" w:right="105" w:rightChars="50"/>
              <w:rPr>
                <w:rFonts w:hint="eastAsia" w:ascii="宋体" w:hAnsi="宋体"/>
                <w:szCs w:val="21"/>
              </w:rPr>
            </w:pPr>
            <w:r>
              <w:rPr>
                <w:rFonts w:hint="eastAsia" w:ascii="黑体"/>
                <w:b/>
              </w:rPr>
              <w:t>产品合格情况</w:t>
            </w:r>
          </w:p>
        </w:tc>
        <w:tc>
          <w:tcPr>
            <w:tcW w:w="1341" w:type="dxa"/>
            <w:vAlign w:val="center"/>
          </w:tcPr>
          <w:p>
            <w:pPr>
              <w:pStyle w:val="2"/>
              <w:spacing w:line="360" w:lineRule="auto"/>
              <w:ind w:left="105" w:leftChars="50" w:right="105" w:rightChars="50"/>
              <w:rPr>
                <w:rFonts w:hint="eastAsia" w:ascii="黑体"/>
                <w:b/>
              </w:rPr>
            </w:pPr>
            <w:r>
              <w:rPr>
                <w:rFonts w:hint="eastAsia" w:ascii="黑体"/>
                <w:b/>
                <w:lang w:val="en-US" w:eastAsia="zh-CN"/>
              </w:rPr>
              <w:t>2</w:t>
            </w:r>
            <w:r>
              <w:rPr>
                <w:rFonts w:hint="eastAsia" w:ascii="黑体"/>
                <w:b/>
              </w:rPr>
              <w:t>分</w:t>
            </w:r>
          </w:p>
        </w:tc>
        <w:tc>
          <w:tcPr>
            <w:tcW w:w="5374" w:type="dxa"/>
            <w:vAlign w:val="center"/>
          </w:tcPr>
          <w:p>
            <w:pPr>
              <w:pStyle w:val="3"/>
              <w:spacing w:line="480" w:lineRule="exact"/>
              <w:ind w:left="210" w:leftChars="100" w:right="210" w:rightChars="100"/>
              <w:rPr>
                <w:rFonts w:hint="eastAsia"/>
                <w:color w:val="000000"/>
                <w:sz w:val="24"/>
                <w:lang w:bidi="ar"/>
              </w:rPr>
            </w:pPr>
            <w:r>
              <w:rPr>
                <w:rFonts w:hint="eastAsia" w:hAnsi="宋体"/>
                <w:color w:val="000000"/>
                <w:sz w:val="24"/>
              </w:rPr>
              <w:t>1、投标人提供带CMA、ILAC MRA、CNAS标识 金属表面纳米抗菌静电喷涂有效期内的检测报告(检测结果：大肠杆菌抗细菌率大于99%、葡萄球菌抗细菌率大于94%)的得</w:t>
            </w:r>
            <w:r>
              <w:rPr>
                <w:rFonts w:hint="eastAsia" w:hAnsi="宋体"/>
                <w:color w:val="000000"/>
                <w:sz w:val="24"/>
                <w:lang w:val="en-US" w:eastAsia="zh-CN"/>
              </w:rPr>
              <w:t>1</w:t>
            </w:r>
            <w:r>
              <w:rPr>
                <w:rFonts w:hint="eastAsia" w:hAnsi="宋体"/>
                <w:color w:val="000000"/>
                <w:sz w:val="24"/>
              </w:rPr>
              <w:t>分，没有的不得分</w:t>
            </w:r>
            <w:r>
              <w:rPr>
                <w:rFonts w:hint="eastAsia" w:hAnsi="宋体"/>
                <w:color w:val="000000"/>
                <w:sz w:val="24"/>
                <w:lang w:bidi="ar"/>
              </w:rPr>
              <w:t>。</w:t>
            </w:r>
            <w:r>
              <w:rPr>
                <w:rFonts w:hint="eastAsia"/>
                <w:color w:val="000000"/>
                <w:sz w:val="24"/>
                <w:lang w:bidi="ar"/>
              </w:rPr>
              <w:t xml:space="preserve">（复印件加盖公章、原件核查）（满分 </w:t>
            </w:r>
            <w:r>
              <w:rPr>
                <w:rFonts w:hint="eastAsia"/>
                <w:color w:val="000000"/>
                <w:sz w:val="24"/>
                <w:lang w:val="en-US" w:eastAsia="zh-CN" w:bidi="ar"/>
              </w:rPr>
              <w:t>1</w:t>
            </w:r>
            <w:r>
              <w:rPr>
                <w:rFonts w:hint="eastAsia"/>
                <w:color w:val="000000"/>
                <w:sz w:val="24"/>
                <w:lang w:bidi="ar"/>
              </w:rPr>
              <w:t>分）</w:t>
            </w:r>
          </w:p>
          <w:p>
            <w:pPr>
              <w:pStyle w:val="3"/>
              <w:spacing w:line="480" w:lineRule="exact"/>
              <w:ind w:left="210" w:leftChars="100" w:right="210" w:rightChars="100"/>
              <w:rPr>
                <w:rFonts w:hint="eastAsia" w:hAnsi="宋体"/>
                <w:color w:val="000000"/>
              </w:rPr>
            </w:pPr>
            <w:r>
              <w:rPr>
                <w:rFonts w:hint="eastAsia"/>
                <w:color w:val="000000"/>
                <w:sz w:val="24"/>
                <w:lang w:bidi="ar"/>
              </w:rPr>
              <w:t>2、提供投标产品密集架国家级有效期内的检验报告的得</w:t>
            </w:r>
            <w:r>
              <w:rPr>
                <w:rFonts w:hint="eastAsia"/>
                <w:color w:val="000000"/>
                <w:sz w:val="24"/>
                <w:lang w:val="en-US" w:eastAsia="zh-CN" w:bidi="ar"/>
              </w:rPr>
              <w:t>1</w:t>
            </w:r>
            <w:r>
              <w:rPr>
                <w:rFonts w:hint="eastAsia"/>
                <w:color w:val="000000"/>
                <w:sz w:val="24"/>
                <w:lang w:bidi="ar"/>
              </w:rPr>
              <w:t>分，最高分为</w:t>
            </w:r>
            <w:r>
              <w:rPr>
                <w:rFonts w:hint="eastAsia"/>
                <w:color w:val="000000"/>
                <w:sz w:val="24"/>
                <w:lang w:val="en-US" w:eastAsia="zh-CN" w:bidi="ar"/>
              </w:rPr>
              <w:t>1</w:t>
            </w:r>
            <w:r>
              <w:rPr>
                <w:rFonts w:hint="eastAsia"/>
                <w:color w:val="000000"/>
                <w:sz w:val="24"/>
                <w:lang w:bidi="ar"/>
              </w:rPr>
              <w:t>分（复印件加盖公章、原件核查）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8" w:hRule="atLeast"/>
        </w:trPr>
        <w:tc>
          <w:tcPr>
            <w:tcW w:w="767" w:type="dxa"/>
            <w:vAlign w:val="center"/>
          </w:tcPr>
          <w:p>
            <w:pPr>
              <w:pStyle w:val="2"/>
              <w:adjustRightInd w:val="0"/>
              <w:spacing w:line="600" w:lineRule="exact"/>
              <w:ind w:left="53" w:leftChars="25" w:right="53" w:rightChars="25"/>
              <w:jc w:val="center"/>
              <w:textAlignment w:val="baseline"/>
              <w:rPr>
                <w:rFonts w:hint="eastAsia"/>
                <w:szCs w:val="21"/>
              </w:rPr>
            </w:pPr>
            <w:r>
              <w:rPr>
                <w:rFonts w:hint="eastAsia"/>
                <w:szCs w:val="21"/>
              </w:rPr>
              <w:t>5</w:t>
            </w:r>
          </w:p>
        </w:tc>
        <w:tc>
          <w:tcPr>
            <w:tcW w:w="2167" w:type="dxa"/>
            <w:vAlign w:val="center"/>
          </w:tcPr>
          <w:p>
            <w:pPr>
              <w:pStyle w:val="2"/>
              <w:spacing w:line="360" w:lineRule="auto"/>
              <w:ind w:left="105" w:leftChars="50" w:right="105" w:rightChars="50"/>
              <w:rPr>
                <w:rFonts w:hint="eastAsia" w:ascii="黑体"/>
                <w:b/>
              </w:rPr>
            </w:pPr>
            <w:r>
              <w:rPr>
                <w:rFonts w:hint="eastAsia" w:ascii="黑体"/>
                <w:b/>
              </w:rPr>
              <w:t>样品的工艺、质量、功能情况</w:t>
            </w:r>
          </w:p>
        </w:tc>
        <w:tc>
          <w:tcPr>
            <w:tcW w:w="1341" w:type="dxa"/>
            <w:vAlign w:val="center"/>
          </w:tcPr>
          <w:p>
            <w:pPr>
              <w:pStyle w:val="2"/>
              <w:spacing w:line="360" w:lineRule="auto"/>
              <w:ind w:left="105" w:leftChars="50" w:right="105" w:rightChars="50"/>
              <w:rPr>
                <w:rFonts w:hint="eastAsia" w:ascii="黑体"/>
                <w:b/>
              </w:rPr>
            </w:pPr>
            <w:r>
              <w:rPr>
                <w:rFonts w:hint="eastAsia" w:ascii="黑体"/>
                <w:b/>
                <w:lang w:val="en-US" w:eastAsia="zh-CN"/>
              </w:rPr>
              <w:t>17</w:t>
            </w:r>
            <w:r>
              <w:rPr>
                <w:rFonts w:hint="eastAsia" w:ascii="黑体"/>
                <w:b/>
              </w:rPr>
              <w:t>分</w:t>
            </w:r>
          </w:p>
        </w:tc>
        <w:tc>
          <w:tcPr>
            <w:tcW w:w="5374" w:type="dxa"/>
            <w:vAlign w:val="center"/>
          </w:tcPr>
          <w:p>
            <w:pPr>
              <w:spacing w:line="480" w:lineRule="exact"/>
              <w:rPr>
                <w:rFonts w:hint="eastAsia" w:ascii="宋体" w:hAnsi="宋体"/>
              </w:rPr>
            </w:pPr>
            <w:r>
              <w:rPr>
                <w:rFonts w:hint="eastAsia" w:ascii="宋体" w:hAnsi="宋体"/>
              </w:rPr>
              <w:t>评委根据投标人所提供的实物样品及功能进行打分（</w:t>
            </w:r>
            <w:r>
              <w:rPr>
                <w:rFonts w:hint="eastAsia" w:ascii="宋体" w:hAnsi="宋体" w:cs="宋体"/>
                <w:b/>
                <w:bCs/>
                <w:szCs w:val="20"/>
              </w:rPr>
              <w:t>开标时按技术要求逐条进行现场评审</w:t>
            </w:r>
            <w:r>
              <w:rPr>
                <w:rFonts w:hint="eastAsia" w:ascii="宋体" w:hAnsi="宋体"/>
              </w:rPr>
              <w:t>）：</w:t>
            </w:r>
          </w:p>
          <w:p>
            <w:pPr>
              <w:pStyle w:val="3"/>
              <w:spacing w:line="480" w:lineRule="exact"/>
              <w:ind w:firstLine="720" w:firstLineChars="300"/>
              <w:rPr>
                <w:rFonts w:hint="eastAsia"/>
                <w:sz w:val="24"/>
                <w:szCs w:val="24"/>
              </w:rPr>
            </w:pPr>
            <w:r>
              <w:rPr>
                <w:rFonts w:hint="eastAsia"/>
                <w:sz w:val="24"/>
                <w:szCs w:val="24"/>
              </w:rPr>
              <w:t>一档：符合招标文件技术规格及</w:t>
            </w:r>
            <w:r>
              <w:rPr>
                <w:rFonts w:hint="eastAsia" w:hAnsi="宋体" w:cs="宋体"/>
                <w:b/>
                <w:bCs/>
                <w:sz w:val="24"/>
              </w:rPr>
              <w:t>技术参数性能配置</w:t>
            </w:r>
            <w:r>
              <w:rPr>
                <w:rFonts w:hint="eastAsia"/>
                <w:sz w:val="24"/>
                <w:szCs w:val="24"/>
              </w:rPr>
              <w:t>要求，技术先进，工艺考究，美观、实用，结实、耐用</w:t>
            </w:r>
            <w:r>
              <w:rPr>
                <w:rFonts w:hint="eastAsia" w:hAnsi="宋体" w:cs="宋体"/>
                <w:b/>
                <w:bCs/>
                <w:sz w:val="24"/>
              </w:rPr>
              <w:t>及功能要求</w:t>
            </w:r>
            <w:r>
              <w:rPr>
                <w:rFonts w:hint="eastAsia"/>
                <w:sz w:val="24"/>
                <w:szCs w:val="24"/>
              </w:rPr>
              <w:t>；1</w:t>
            </w:r>
            <w:r>
              <w:rPr>
                <w:rFonts w:hint="eastAsia"/>
                <w:sz w:val="24"/>
                <w:szCs w:val="24"/>
                <w:lang w:val="en-US" w:eastAsia="zh-CN"/>
              </w:rPr>
              <w:t>1,4</w:t>
            </w:r>
            <w:r>
              <w:rPr>
                <w:rFonts w:hint="eastAsia"/>
                <w:sz w:val="24"/>
                <w:szCs w:val="24"/>
              </w:rPr>
              <w:t>～</w:t>
            </w:r>
            <w:r>
              <w:rPr>
                <w:rFonts w:hint="eastAsia"/>
                <w:sz w:val="24"/>
                <w:szCs w:val="24"/>
                <w:lang w:val="en-US" w:eastAsia="zh-CN"/>
              </w:rPr>
              <w:t>17</w:t>
            </w:r>
            <w:r>
              <w:rPr>
                <w:rFonts w:hint="eastAsia"/>
                <w:sz w:val="24"/>
                <w:szCs w:val="24"/>
              </w:rPr>
              <w:t>分</w:t>
            </w:r>
          </w:p>
          <w:p>
            <w:pPr>
              <w:pStyle w:val="3"/>
              <w:spacing w:line="480" w:lineRule="exact"/>
              <w:ind w:firstLine="789" w:firstLineChars="329"/>
              <w:rPr>
                <w:rFonts w:hint="eastAsia"/>
                <w:sz w:val="24"/>
                <w:szCs w:val="24"/>
              </w:rPr>
            </w:pPr>
            <w:r>
              <w:rPr>
                <w:rFonts w:hint="eastAsia"/>
                <w:sz w:val="24"/>
                <w:szCs w:val="24"/>
              </w:rPr>
              <w:t>二档：基本招标文件符合技术规格及</w:t>
            </w:r>
            <w:r>
              <w:rPr>
                <w:rFonts w:hint="eastAsia" w:hAnsi="宋体" w:cs="宋体"/>
                <w:b/>
                <w:bCs/>
                <w:sz w:val="24"/>
              </w:rPr>
              <w:t>技术参数性能配置要求</w:t>
            </w:r>
            <w:r>
              <w:rPr>
                <w:rFonts w:hint="eastAsia"/>
                <w:sz w:val="24"/>
                <w:szCs w:val="24"/>
              </w:rPr>
              <w:t>，技术一般，工艺一般，美观一般、实用一般，不够结实、耐用</w:t>
            </w:r>
            <w:r>
              <w:rPr>
                <w:rFonts w:hint="eastAsia" w:hAnsi="宋体" w:cs="宋体"/>
                <w:b/>
                <w:bCs/>
                <w:sz w:val="24"/>
              </w:rPr>
              <w:t>及功能要求</w:t>
            </w:r>
            <w:r>
              <w:rPr>
                <w:rFonts w:hint="eastAsia"/>
                <w:sz w:val="24"/>
                <w:szCs w:val="24"/>
              </w:rPr>
              <w:t>；</w:t>
            </w:r>
            <w:r>
              <w:rPr>
                <w:rFonts w:hint="eastAsia"/>
                <w:sz w:val="24"/>
                <w:szCs w:val="24"/>
                <w:lang w:val="en-US" w:eastAsia="zh-CN"/>
              </w:rPr>
              <w:t>5.7</w:t>
            </w:r>
            <w:r>
              <w:rPr>
                <w:rFonts w:hint="eastAsia"/>
                <w:sz w:val="24"/>
                <w:szCs w:val="24"/>
              </w:rPr>
              <w:t>～</w:t>
            </w:r>
            <w:r>
              <w:rPr>
                <w:rFonts w:hint="eastAsia"/>
                <w:sz w:val="24"/>
                <w:szCs w:val="24"/>
                <w:lang w:val="en-US" w:eastAsia="zh-CN"/>
              </w:rPr>
              <w:t>11,3</w:t>
            </w:r>
            <w:r>
              <w:rPr>
                <w:rFonts w:hint="eastAsia"/>
                <w:sz w:val="24"/>
                <w:szCs w:val="24"/>
              </w:rPr>
              <w:t>分</w:t>
            </w:r>
          </w:p>
          <w:p>
            <w:pPr>
              <w:pStyle w:val="3"/>
              <w:spacing w:line="480" w:lineRule="exact"/>
              <w:ind w:firstLine="789" w:firstLineChars="329"/>
              <w:rPr>
                <w:rFonts w:hint="eastAsia"/>
                <w:sz w:val="24"/>
                <w:szCs w:val="24"/>
              </w:rPr>
            </w:pPr>
            <w:r>
              <w:rPr>
                <w:rFonts w:hint="eastAsia"/>
                <w:sz w:val="24"/>
                <w:szCs w:val="24"/>
              </w:rPr>
              <w:t>三档：不符合招标文件技术规格及</w:t>
            </w:r>
            <w:r>
              <w:rPr>
                <w:rFonts w:hint="eastAsia" w:hAnsi="宋体" w:cs="宋体"/>
                <w:b/>
                <w:bCs/>
                <w:sz w:val="24"/>
                <w:szCs w:val="24"/>
              </w:rPr>
              <w:t>技术参数性能配置</w:t>
            </w:r>
            <w:r>
              <w:rPr>
                <w:rFonts w:hint="eastAsia"/>
                <w:sz w:val="24"/>
                <w:szCs w:val="24"/>
              </w:rPr>
              <w:t>要求，技术一般，工艺较差，不够美观、实用，不结实、耐用</w:t>
            </w:r>
            <w:r>
              <w:rPr>
                <w:rFonts w:hint="eastAsia" w:hAnsi="宋体" w:cs="宋体"/>
                <w:b/>
                <w:bCs/>
                <w:sz w:val="24"/>
                <w:szCs w:val="24"/>
              </w:rPr>
              <w:t>及功能要求</w:t>
            </w:r>
            <w:r>
              <w:rPr>
                <w:rFonts w:hint="eastAsia"/>
                <w:sz w:val="24"/>
                <w:szCs w:val="24"/>
              </w:rPr>
              <w:t>。0.1～</w:t>
            </w:r>
            <w:r>
              <w:rPr>
                <w:rFonts w:hint="eastAsia"/>
                <w:sz w:val="24"/>
                <w:szCs w:val="24"/>
                <w:lang w:val="en-US" w:eastAsia="zh-CN"/>
              </w:rPr>
              <w:t>5.6</w:t>
            </w:r>
            <w:r>
              <w:rPr>
                <w:rFonts w:hint="eastAsia"/>
                <w:sz w:val="24"/>
                <w:szCs w:val="24"/>
              </w:rPr>
              <w:t>分</w:t>
            </w:r>
          </w:p>
        </w:tc>
      </w:tr>
    </w:tbl>
    <w:p>
      <w:pPr>
        <w:adjustRightInd w:val="0"/>
        <w:snapToGrid w:val="0"/>
        <w:spacing w:line="440" w:lineRule="exact"/>
        <w:rPr>
          <w:rFonts w:hint="eastAsia"/>
          <w:b/>
          <w:szCs w:val="21"/>
        </w:rPr>
      </w:pPr>
      <w:r>
        <w:rPr>
          <w:rFonts w:hint="eastAsia"/>
          <w:b/>
          <w:szCs w:val="21"/>
        </w:rPr>
        <w:t>总得分= 一+二+三</w:t>
      </w:r>
    </w:p>
    <w:p>
      <w:pPr>
        <w:adjustRightInd w:val="0"/>
        <w:snapToGrid w:val="0"/>
        <w:spacing w:line="360" w:lineRule="auto"/>
        <w:rPr>
          <w:rFonts w:hint="eastAsia"/>
          <w:b/>
          <w:szCs w:val="21"/>
        </w:rPr>
      </w:pPr>
      <w:r>
        <w:rPr>
          <w:rFonts w:hint="eastAsia"/>
          <w:b/>
          <w:szCs w:val="21"/>
        </w:rPr>
        <w:t>以上资质证书均需提供原件备查，否则不得分。</w:t>
      </w:r>
    </w:p>
    <w:p>
      <w:pPr>
        <w:spacing w:line="360" w:lineRule="auto"/>
        <w:ind w:left="53" w:leftChars="25" w:right="53" w:rightChars="25"/>
        <w:rPr>
          <w:sz w:val="24"/>
        </w:rPr>
      </w:pPr>
      <w:r>
        <w:rPr>
          <w:rFonts w:hint="eastAsia"/>
          <w:b/>
          <w:szCs w:val="21"/>
        </w:rPr>
        <w:t>投标人需按招标文件技术要求的提供：</w:t>
      </w:r>
      <w:r>
        <w:rPr>
          <w:rFonts w:hint="eastAsia"/>
          <w:kern w:val="0"/>
          <w:sz w:val="24"/>
        </w:rPr>
        <w:t>铝合金路轨（大于或等于300mm）、搁板、侧板（大于或等于300mm）、</w:t>
      </w:r>
      <w:r>
        <w:rPr>
          <w:rFonts w:hint="eastAsia" w:ascii="新宋体" w:hAnsi="新宋体" w:eastAsia="新宋体"/>
          <w:kern w:val="0"/>
          <w:sz w:val="24"/>
        </w:rPr>
        <w:t>底盘传动系统1套、双环三级管理豪华锁1把，</w:t>
      </w:r>
      <w:r>
        <w:rPr>
          <w:rFonts w:hint="eastAsia"/>
          <w:kern w:val="0"/>
        </w:rPr>
        <w:t>未提供样品或提供样品不符合技术要求的投标无效。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1"/>
      <w:numFmt w:val="decimal"/>
      <w:lvlText w:val="%1"/>
      <w:legacy w:legacy="1" w:legacySpace="0" w:legacyIndent="425"/>
      <w:lvlJc w:val="cente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26D2C"/>
    <w:rsid w:val="14E26D2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sz w:val="24"/>
    </w:rPr>
  </w:style>
  <w:style w:type="paragraph" w:styleId="3">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2018-05-30T08:38:00Z</dcterms:created>
  <dc:creator>Administrator</dc:creator>
  <cp:lastModifiedBy>Administrator</cp:lastModifiedBy>
  <dcterms:modified xsi:type="dcterms:W3CDTF">2018-05-30T08:38:21Z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